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6D" w:rsidRPr="00EB6C6D" w:rsidRDefault="00C80D1D" w:rsidP="00EB6C6D">
      <w:pPr>
        <w:pStyle w:val="NoSpacing"/>
        <w:spacing w:before="1540" w:after="240"/>
        <w:jc w:val="center"/>
        <w:rPr>
          <w:color w:val="5B9BD5" w:themeColor="accent1"/>
        </w:rPr>
      </w:pPr>
      <w:r>
        <w:rPr>
          <w:noProof/>
          <w:color w:val="5B9BD5" w:themeColor="accent1"/>
        </w:rPr>
        <w:drawing>
          <wp:inline distT="0" distB="0" distL="0" distR="0" wp14:anchorId="4F424BB7" wp14:editId="3D5F8060">
            <wp:extent cx="317974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c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369" cy="2263898"/>
                    </a:xfrm>
                    <a:prstGeom prst="rect">
                      <a:avLst/>
                    </a:prstGeom>
                  </pic:spPr>
                </pic:pic>
              </a:graphicData>
            </a:graphic>
          </wp:inline>
        </w:drawing>
      </w:r>
    </w:p>
    <w:p w:rsidR="00C80D1D" w:rsidRPr="003377AA" w:rsidRDefault="00C80D1D" w:rsidP="00C80D1D">
      <w:pPr>
        <w:pStyle w:val="NoSpacing"/>
        <w:spacing w:before="1540" w:after="240" w:line="360" w:lineRule="auto"/>
        <w:jc w:val="center"/>
        <w:rPr>
          <w:color w:val="5B9BD5" w:themeColor="accent1"/>
          <w:sz w:val="56"/>
          <w:szCs w:val="56"/>
        </w:rPr>
      </w:pPr>
      <w:r>
        <w:rPr>
          <w:color w:val="5B9BD5" w:themeColor="accent1"/>
          <w:sz w:val="56"/>
          <w:szCs w:val="56"/>
        </w:rPr>
        <w:t>T</w:t>
      </w:r>
      <w:r w:rsidRPr="003377AA">
        <w:rPr>
          <w:color w:val="5B9BD5" w:themeColor="accent1"/>
          <w:sz w:val="56"/>
          <w:szCs w:val="56"/>
        </w:rPr>
        <w:t>he Higher Population Council</w:t>
      </w:r>
      <w:r>
        <w:rPr>
          <w:color w:val="5B9BD5" w:themeColor="accent1"/>
          <w:sz w:val="56"/>
          <w:szCs w:val="56"/>
        </w:rPr>
        <w:t xml:space="preserve"> (HPC)</w:t>
      </w:r>
    </w:p>
    <w:p w:rsidR="00946AF3" w:rsidRDefault="00C80D1D" w:rsidP="00C80D1D">
      <w:pPr>
        <w:pStyle w:val="BodyTextIndent"/>
        <w:spacing w:line="240" w:lineRule="auto"/>
        <w:jc w:val="center"/>
        <w:rPr>
          <w:rFonts w:asciiTheme="minorHAnsi" w:eastAsiaTheme="minorEastAsia" w:hAnsiTheme="minorHAnsi" w:cstheme="minorBidi"/>
          <w:color w:val="5B9BD5" w:themeColor="accent1"/>
          <w:sz w:val="56"/>
          <w:szCs w:val="56"/>
          <w:lang w:val="en-US" w:eastAsia="en-US"/>
        </w:rPr>
      </w:pPr>
      <w:r w:rsidRPr="00972F1D">
        <w:rPr>
          <w:rFonts w:asciiTheme="minorHAnsi" w:eastAsiaTheme="minorEastAsia" w:hAnsiTheme="minorHAnsi" w:cstheme="minorBidi"/>
          <w:color w:val="5B9BD5" w:themeColor="accent1"/>
          <w:sz w:val="56"/>
          <w:szCs w:val="56"/>
          <w:lang w:val="en-US" w:eastAsia="en-US"/>
        </w:rPr>
        <w:t>Request for Proposal (RFP)</w:t>
      </w:r>
    </w:p>
    <w:p w:rsidR="00946AF3" w:rsidRDefault="00946AF3" w:rsidP="00C80D1D">
      <w:pPr>
        <w:pStyle w:val="BodyTextIndent"/>
        <w:spacing w:line="240" w:lineRule="auto"/>
        <w:jc w:val="center"/>
        <w:rPr>
          <w:rFonts w:asciiTheme="minorHAnsi" w:eastAsiaTheme="minorEastAsia" w:hAnsiTheme="minorHAnsi" w:cstheme="minorBidi"/>
          <w:color w:val="5B9BD5" w:themeColor="accent1"/>
          <w:sz w:val="56"/>
          <w:szCs w:val="56"/>
          <w:lang w:val="en-US" w:eastAsia="en-US"/>
        </w:rPr>
      </w:pPr>
    </w:p>
    <w:p w:rsidR="00C80D1D" w:rsidRDefault="00AF2794" w:rsidP="00C80D1D">
      <w:pPr>
        <w:spacing w:after="160" w:line="259" w:lineRule="auto"/>
        <w:ind w:left="0" w:firstLine="0"/>
        <w:jc w:val="center"/>
        <w:rPr>
          <w:color w:val="5B9BD5" w:themeColor="accent1"/>
          <w:sz w:val="56"/>
          <w:szCs w:val="56"/>
        </w:rPr>
      </w:pPr>
      <w:r>
        <w:rPr>
          <w:color w:val="5B9BD5" w:themeColor="accent1"/>
          <w:sz w:val="56"/>
          <w:szCs w:val="56"/>
        </w:rPr>
        <w:t>((</w:t>
      </w:r>
      <w:r w:rsidR="00EB6C6D">
        <w:rPr>
          <w:color w:val="5B9BD5" w:themeColor="accent1"/>
          <w:sz w:val="56"/>
          <w:szCs w:val="56"/>
        </w:rPr>
        <w:t>HPC Server</w:t>
      </w:r>
      <w:r w:rsidR="009B5418">
        <w:rPr>
          <w:color w:val="5B9BD5" w:themeColor="accent1"/>
          <w:sz w:val="56"/>
          <w:szCs w:val="56"/>
        </w:rPr>
        <w:t xml:space="preserve"> room</w:t>
      </w:r>
      <w:r w:rsidR="009B5418" w:rsidRPr="009B5418">
        <w:rPr>
          <w:color w:val="5B9BD5" w:themeColor="accent1"/>
          <w:sz w:val="56"/>
          <w:szCs w:val="56"/>
        </w:rPr>
        <w:t xml:space="preserve"> </w:t>
      </w:r>
      <w:r w:rsidR="009B5418">
        <w:rPr>
          <w:color w:val="5B9BD5" w:themeColor="accent1"/>
          <w:sz w:val="56"/>
          <w:szCs w:val="56"/>
        </w:rPr>
        <w:t>maintains</w:t>
      </w:r>
      <w:r>
        <w:rPr>
          <w:color w:val="5B9BD5" w:themeColor="accent1"/>
          <w:sz w:val="56"/>
          <w:szCs w:val="56"/>
        </w:rPr>
        <w:t>))</w:t>
      </w:r>
    </w:p>
    <w:p w:rsidR="00C80D1D" w:rsidRDefault="00C80D1D">
      <w:pPr>
        <w:spacing w:after="160" w:line="259" w:lineRule="auto"/>
        <w:ind w:left="0" w:firstLine="0"/>
        <w:jc w:val="left"/>
        <w:rPr>
          <w:color w:val="5B9BD5" w:themeColor="accent1"/>
          <w:sz w:val="56"/>
          <w:szCs w:val="56"/>
        </w:rPr>
      </w:pPr>
      <w:r>
        <w:rPr>
          <w:color w:val="5B9BD5" w:themeColor="accent1"/>
          <w:sz w:val="56"/>
          <w:szCs w:val="56"/>
        </w:rPr>
        <w:br w:type="page"/>
      </w:r>
    </w:p>
    <w:p w:rsidR="00C80D1D" w:rsidRDefault="00C80D1D" w:rsidP="00C80D1D">
      <w:pPr>
        <w:pStyle w:val="Heading1"/>
        <w:spacing w:after="176"/>
        <w:ind w:left="0" w:firstLine="0"/>
      </w:pPr>
    </w:p>
    <w:p w:rsidR="003F6A88" w:rsidRPr="00AF2794" w:rsidRDefault="003F6A88" w:rsidP="003F6A88">
      <w:pPr>
        <w:pStyle w:val="Heading1"/>
        <w:numPr>
          <w:ilvl w:val="0"/>
          <w:numId w:val="4"/>
        </w:numPr>
        <w:spacing w:after="176"/>
        <w:rPr>
          <w:sz w:val="36"/>
          <w:szCs w:val="24"/>
        </w:rPr>
      </w:pPr>
      <w:r w:rsidRPr="00AF2794">
        <w:rPr>
          <w:sz w:val="36"/>
          <w:szCs w:val="24"/>
        </w:rPr>
        <w:t>Overview</w:t>
      </w:r>
    </w:p>
    <w:p w:rsidR="003F6A88" w:rsidRPr="00AF2794" w:rsidRDefault="003F6A88" w:rsidP="003F6A88">
      <w:pPr>
        <w:ind w:left="172"/>
        <w:rPr>
          <w:sz w:val="28"/>
          <w:szCs w:val="24"/>
        </w:rPr>
      </w:pPr>
    </w:p>
    <w:p w:rsidR="00480CA6" w:rsidRPr="00480CA6" w:rsidRDefault="00480CA6" w:rsidP="00480CA6">
      <w:pPr>
        <w:pStyle w:val="ListParagraph"/>
        <w:numPr>
          <w:ilvl w:val="0"/>
          <w:numId w:val="2"/>
        </w:numPr>
        <w:rPr>
          <w:sz w:val="28"/>
          <w:szCs w:val="24"/>
        </w:rPr>
      </w:pPr>
      <w:r w:rsidRPr="00480CA6">
        <w:rPr>
          <w:sz w:val="28"/>
          <w:szCs w:val="24"/>
        </w:rPr>
        <w:t>This RFP and all materials submitted by HPC must be consider confidential. HPC requires that this RFP not to be forwarded to any third party for evaluation or for any other purpose without the written prior consent of HPC.</w:t>
      </w:r>
    </w:p>
    <w:p w:rsidR="003F6A88" w:rsidRPr="00AF2794" w:rsidRDefault="003F6A88" w:rsidP="003F6A88">
      <w:pPr>
        <w:pStyle w:val="ListParagraph"/>
        <w:numPr>
          <w:ilvl w:val="0"/>
          <w:numId w:val="2"/>
        </w:numPr>
        <w:rPr>
          <w:sz w:val="28"/>
          <w:szCs w:val="24"/>
        </w:rPr>
      </w:pPr>
      <w:r w:rsidRPr="00AF2794">
        <w:rPr>
          <w:sz w:val="28"/>
          <w:szCs w:val="24"/>
        </w:rPr>
        <w:t>Higher Population Council (HPC) is seeking for maintaining all Data center servers including spare parts to ensure q</w:t>
      </w:r>
      <w:r w:rsidR="004C3775">
        <w:rPr>
          <w:sz w:val="28"/>
          <w:szCs w:val="24"/>
        </w:rPr>
        <w:t>uality and consistency of all E-</w:t>
      </w:r>
      <w:r w:rsidRPr="00AF2794">
        <w:rPr>
          <w:sz w:val="28"/>
          <w:szCs w:val="24"/>
        </w:rPr>
        <w:t>services inside and outside HPC campus</w:t>
      </w:r>
      <w:r w:rsidR="004C3775">
        <w:rPr>
          <w:sz w:val="28"/>
          <w:szCs w:val="24"/>
        </w:rPr>
        <w:t>.</w:t>
      </w:r>
    </w:p>
    <w:p w:rsidR="00DE4C04" w:rsidRDefault="003F6A88" w:rsidP="003F6A88">
      <w:pPr>
        <w:pStyle w:val="ListParagraph"/>
        <w:numPr>
          <w:ilvl w:val="0"/>
          <w:numId w:val="2"/>
        </w:numPr>
        <w:rPr>
          <w:sz w:val="28"/>
          <w:szCs w:val="24"/>
        </w:rPr>
      </w:pPr>
      <w:r w:rsidRPr="00AF2794">
        <w:rPr>
          <w:sz w:val="28"/>
          <w:szCs w:val="24"/>
        </w:rPr>
        <w:t>This document is an invitation for qualified bidders to offer their solutions to maintain and operate all the equipmen</w:t>
      </w:r>
      <w:r w:rsidR="004C3775">
        <w:rPr>
          <w:sz w:val="28"/>
          <w:szCs w:val="24"/>
        </w:rPr>
        <w:t>t as described in this document,</w:t>
      </w:r>
      <w:r w:rsidRPr="00AF2794">
        <w:rPr>
          <w:sz w:val="28"/>
          <w:szCs w:val="24"/>
        </w:rPr>
        <w:t xml:space="preserve"> Al</w:t>
      </w:r>
      <w:r w:rsidR="00845043">
        <w:rPr>
          <w:sz w:val="28"/>
          <w:szCs w:val="24"/>
        </w:rPr>
        <w:t>l</w:t>
      </w:r>
      <w:r w:rsidRPr="00AF2794">
        <w:rPr>
          <w:sz w:val="28"/>
          <w:szCs w:val="24"/>
        </w:rPr>
        <w:t xml:space="preserve"> Technical details are mentioned -in -specification section.</w:t>
      </w:r>
    </w:p>
    <w:p w:rsidR="00480CA6" w:rsidRPr="00480CA6" w:rsidRDefault="00480CA6" w:rsidP="00480CA6">
      <w:pPr>
        <w:ind w:left="537" w:firstLine="0"/>
        <w:rPr>
          <w:sz w:val="28"/>
          <w:szCs w:val="24"/>
        </w:rPr>
      </w:pPr>
    </w:p>
    <w:p w:rsidR="003F6A88" w:rsidRPr="00AF2794" w:rsidRDefault="003F6A88" w:rsidP="003F6A88">
      <w:pPr>
        <w:rPr>
          <w:sz w:val="28"/>
          <w:szCs w:val="24"/>
        </w:rPr>
      </w:pPr>
    </w:p>
    <w:p w:rsidR="003F6A88" w:rsidRPr="00AF2794" w:rsidRDefault="003F6A88" w:rsidP="003F6A88">
      <w:pPr>
        <w:rPr>
          <w:sz w:val="28"/>
          <w:szCs w:val="24"/>
        </w:rPr>
      </w:pPr>
    </w:p>
    <w:p w:rsidR="003F6A88" w:rsidRPr="00AF2794" w:rsidRDefault="003F6A88" w:rsidP="003F6A88">
      <w:pPr>
        <w:rPr>
          <w:sz w:val="28"/>
          <w:szCs w:val="24"/>
        </w:rPr>
      </w:pPr>
    </w:p>
    <w:p w:rsidR="003F6A88" w:rsidRPr="00AF2794" w:rsidRDefault="003F6A88" w:rsidP="003F6A88">
      <w:pPr>
        <w:pStyle w:val="Heading1"/>
        <w:numPr>
          <w:ilvl w:val="0"/>
          <w:numId w:val="4"/>
        </w:numPr>
        <w:spacing w:after="176"/>
        <w:rPr>
          <w:sz w:val="36"/>
          <w:szCs w:val="24"/>
        </w:rPr>
      </w:pPr>
      <w:r w:rsidRPr="00AF2794">
        <w:rPr>
          <w:sz w:val="36"/>
          <w:szCs w:val="24"/>
        </w:rPr>
        <w:t>Terms and Conditions</w:t>
      </w:r>
    </w:p>
    <w:p w:rsidR="003F6A88" w:rsidRPr="00AF2794" w:rsidRDefault="003F6A88" w:rsidP="003F6A88">
      <w:pPr>
        <w:pStyle w:val="Heading1"/>
        <w:numPr>
          <w:ilvl w:val="1"/>
          <w:numId w:val="4"/>
        </w:numPr>
        <w:spacing w:after="176"/>
        <w:ind w:left="851"/>
        <w:rPr>
          <w:sz w:val="36"/>
          <w:szCs w:val="24"/>
        </w:rPr>
      </w:pPr>
      <w:r w:rsidRPr="00AF2794">
        <w:rPr>
          <w:sz w:val="36"/>
          <w:szCs w:val="24"/>
        </w:rPr>
        <w:t xml:space="preserve">General </w:t>
      </w:r>
    </w:p>
    <w:p w:rsidR="003F6A88" w:rsidRDefault="003F6A88" w:rsidP="003F6A88">
      <w:pPr>
        <w:pStyle w:val="ListParagraph"/>
        <w:numPr>
          <w:ilvl w:val="0"/>
          <w:numId w:val="2"/>
        </w:numPr>
        <w:rPr>
          <w:sz w:val="28"/>
          <w:szCs w:val="24"/>
        </w:rPr>
      </w:pPr>
      <w:r w:rsidRPr="00AF2794">
        <w:rPr>
          <w:sz w:val="28"/>
          <w:szCs w:val="24"/>
        </w:rPr>
        <w:t>The bidder will be fully responsible for verifying any information that may be made available to him. Under no circumstances will HPC be deemed responsible for the consequences of any such offered information.</w:t>
      </w:r>
      <w:r w:rsidRPr="00AF2794">
        <w:rPr>
          <w:noProof/>
          <w:sz w:val="28"/>
          <w:szCs w:val="24"/>
        </w:rPr>
        <w:drawing>
          <wp:inline distT="0" distB="0" distL="0" distR="0" wp14:anchorId="05AE9A50" wp14:editId="16629C52">
            <wp:extent cx="4574" cy="4574"/>
            <wp:effectExtent l="0" t="0" r="0" b="0"/>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8"/>
                    <a:stretch>
                      <a:fillRect/>
                    </a:stretch>
                  </pic:blipFill>
                  <pic:spPr>
                    <a:xfrm>
                      <a:off x="0" y="0"/>
                      <a:ext cx="4574" cy="4574"/>
                    </a:xfrm>
                    <a:prstGeom prst="rect">
                      <a:avLst/>
                    </a:prstGeom>
                  </pic:spPr>
                </pic:pic>
              </a:graphicData>
            </a:graphic>
          </wp:inline>
        </w:drawing>
      </w:r>
    </w:p>
    <w:p w:rsidR="008A49DA" w:rsidRPr="00AF2794" w:rsidRDefault="008A49DA" w:rsidP="008A49DA">
      <w:pPr>
        <w:pStyle w:val="ListParagraph"/>
        <w:numPr>
          <w:ilvl w:val="0"/>
          <w:numId w:val="2"/>
        </w:numPr>
        <w:rPr>
          <w:sz w:val="28"/>
          <w:szCs w:val="24"/>
        </w:rPr>
      </w:pPr>
      <w:r w:rsidRPr="008A49DA">
        <w:rPr>
          <w:sz w:val="28"/>
          <w:szCs w:val="24"/>
        </w:rPr>
        <w:t xml:space="preserve">Winning bidder must provide HPC </w:t>
      </w:r>
      <w:r>
        <w:rPr>
          <w:sz w:val="28"/>
          <w:szCs w:val="24"/>
        </w:rPr>
        <w:t xml:space="preserve">with </w:t>
      </w:r>
      <w:r w:rsidRPr="008A49DA">
        <w:rPr>
          <w:sz w:val="28"/>
          <w:szCs w:val="24"/>
        </w:rPr>
        <w:t xml:space="preserve">project plan </w:t>
      </w:r>
      <w:r>
        <w:rPr>
          <w:sz w:val="28"/>
          <w:szCs w:val="24"/>
        </w:rPr>
        <w:t xml:space="preserve">that </w:t>
      </w:r>
      <w:r w:rsidRPr="008A49DA">
        <w:rPr>
          <w:sz w:val="28"/>
          <w:szCs w:val="24"/>
        </w:rPr>
        <w:t>explain the work during maintenance</w:t>
      </w:r>
      <w:r>
        <w:rPr>
          <w:sz w:val="28"/>
          <w:szCs w:val="24"/>
        </w:rPr>
        <w:t xml:space="preserve"> </w:t>
      </w:r>
      <w:r w:rsidR="00170451" w:rsidRPr="008A49DA">
        <w:rPr>
          <w:sz w:val="28"/>
          <w:szCs w:val="24"/>
        </w:rPr>
        <w:t>period.</w:t>
      </w:r>
    </w:p>
    <w:p w:rsidR="003F6A88" w:rsidRPr="00AF2794" w:rsidRDefault="003F6A88" w:rsidP="003F6A88">
      <w:pPr>
        <w:pStyle w:val="ListParagraph"/>
        <w:numPr>
          <w:ilvl w:val="0"/>
          <w:numId w:val="2"/>
        </w:numPr>
        <w:rPr>
          <w:sz w:val="28"/>
          <w:szCs w:val="24"/>
        </w:rPr>
      </w:pPr>
      <w:r w:rsidRPr="00AF2794">
        <w:rPr>
          <w:sz w:val="28"/>
          <w:szCs w:val="24"/>
        </w:rPr>
        <w:t>Bidders requiring further information or clarifications may notify HPC in writing at Central Tendering Department, HPC will respond in writing to any request for information or clarification of the b</w:t>
      </w:r>
      <w:r w:rsidR="00845043">
        <w:rPr>
          <w:sz w:val="28"/>
          <w:szCs w:val="24"/>
        </w:rPr>
        <w:t>i</w:t>
      </w:r>
      <w:r w:rsidRPr="00AF2794">
        <w:rPr>
          <w:sz w:val="28"/>
          <w:szCs w:val="24"/>
        </w:rPr>
        <w:t>d.</w:t>
      </w:r>
    </w:p>
    <w:p w:rsidR="003F6A88" w:rsidRPr="00AF2794" w:rsidRDefault="003F6A88" w:rsidP="003F6A88">
      <w:pPr>
        <w:pStyle w:val="ListParagraph"/>
        <w:numPr>
          <w:ilvl w:val="0"/>
          <w:numId w:val="2"/>
        </w:numPr>
        <w:rPr>
          <w:sz w:val="28"/>
          <w:szCs w:val="24"/>
        </w:rPr>
      </w:pPr>
      <w:r w:rsidRPr="00AF2794">
        <w:rPr>
          <w:sz w:val="28"/>
          <w:szCs w:val="24"/>
        </w:rPr>
        <w:t>To assist in the examination, evaluation and comparison of bids, HPC may at his discretion ask the bidder for a clarification of his bid. Such clarification shall be in writing and no change in the price or substance of the bid shall be sought or permitted.</w:t>
      </w:r>
    </w:p>
    <w:p w:rsidR="003F6A88" w:rsidRPr="00AF2794" w:rsidRDefault="003F6A88" w:rsidP="003F6A88">
      <w:pPr>
        <w:numPr>
          <w:ilvl w:val="0"/>
          <w:numId w:val="2"/>
        </w:numPr>
        <w:spacing w:after="82"/>
        <w:ind w:right="29"/>
        <w:rPr>
          <w:sz w:val="28"/>
          <w:szCs w:val="24"/>
        </w:rPr>
      </w:pPr>
      <w:r w:rsidRPr="00AF2794">
        <w:rPr>
          <w:sz w:val="28"/>
          <w:szCs w:val="24"/>
        </w:rPr>
        <w:t>HPC will determine to its satisfaction whether the bidder selected as having submitted the lowest-evaluated responsive bid is qualified to satisfactorily perform the project.</w:t>
      </w:r>
    </w:p>
    <w:p w:rsidR="003F6A88" w:rsidRPr="00AF2794" w:rsidRDefault="003F6A88" w:rsidP="003F6A88">
      <w:pPr>
        <w:pStyle w:val="ListParagraph"/>
        <w:numPr>
          <w:ilvl w:val="0"/>
          <w:numId w:val="2"/>
        </w:numPr>
        <w:rPr>
          <w:sz w:val="28"/>
          <w:szCs w:val="24"/>
        </w:rPr>
      </w:pPr>
      <w:r w:rsidRPr="00AF2794">
        <w:rPr>
          <w:sz w:val="28"/>
          <w:szCs w:val="24"/>
        </w:rPr>
        <w:lastRenderedPageBreak/>
        <w:t>An affirmative determination will be a prerequisite for award of the tender to the bidder. A negative determination will result in rejection of the bidder's bid.</w:t>
      </w:r>
    </w:p>
    <w:p w:rsidR="003F6A88" w:rsidRPr="00AF2794" w:rsidRDefault="003F6A88" w:rsidP="003F6A88">
      <w:pPr>
        <w:pStyle w:val="ListParagraph"/>
        <w:numPr>
          <w:ilvl w:val="0"/>
          <w:numId w:val="2"/>
        </w:numPr>
        <w:rPr>
          <w:sz w:val="28"/>
          <w:szCs w:val="24"/>
        </w:rPr>
      </w:pPr>
      <w:r w:rsidRPr="00AF2794">
        <w:rPr>
          <w:sz w:val="28"/>
          <w:szCs w:val="24"/>
        </w:rPr>
        <w:t>HPC will award the tender to the successful bidder whose bid has been determined to be the most proper responsive bid, provided further that the</w:t>
      </w:r>
      <w:r w:rsidR="00EB6C6D" w:rsidRPr="00AF2794">
        <w:rPr>
          <w:noProof/>
          <w:sz w:val="28"/>
          <w:szCs w:val="24"/>
        </w:rPr>
        <w:t xml:space="preserve"> </w:t>
      </w:r>
      <w:r w:rsidRPr="00AF2794">
        <w:rPr>
          <w:sz w:val="28"/>
          <w:szCs w:val="24"/>
        </w:rPr>
        <w:t xml:space="preserve">bidders </w:t>
      </w:r>
      <w:r w:rsidR="00EB6C6D" w:rsidRPr="00AF2794">
        <w:rPr>
          <w:sz w:val="28"/>
          <w:szCs w:val="24"/>
        </w:rPr>
        <w:t>are</w:t>
      </w:r>
      <w:r w:rsidRPr="00AF2794">
        <w:rPr>
          <w:sz w:val="28"/>
          <w:szCs w:val="24"/>
        </w:rPr>
        <w:t xml:space="preserve"> determined to be qualified to perform the contract.</w:t>
      </w:r>
    </w:p>
    <w:p w:rsidR="003F6A88" w:rsidRDefault="003F6A88" w:rsidP="003F6A88">
      <w:pPr>
        <w:pStyle w:val="ListParagraph"/>
        <w:numPr>
          <w:ilvl w:val="0"/>
          <w:numId w:val="2"/>
        </w:numPr>
        <w:rPr>
          <w:sz w:val="28"/>
          <w:szCs w:val="24"/>
        </w:rPr>
      </w:pPr>
      <w:r w:rsidRPr="00AF2794">
        <w:rPr>
          <w:sz w:val="28"/>
          <w:szCs w:val="24"/>
        </w:rPr>
        <w:t>The Tender will be awarded as one lot, so offers must include all items and options.</w:t>
      </w:r>
    </w:p>
    <w:p w:rsidR="003B6415" w:rsidRPr="00AF2794" w:rsidRDefault="003B6415" w:rsidP="003B6415">
      <w:pPr>
        <w:pStyle w:val="ListParagraph"/>
        <w:ind w:left="897" w:firstLine="0"/>
        <w:rPr>
          <w:sz w:val="28"/>
          <w:szCs w:val="24"/>
        </w:rPr>
      </w:pPr>
    </w:p>
    <w:p w:rsidR="003F6A88" w:rsidRPr="00AF2794" w:rsidRDefault="003F6A88" w:rsidP="003F6A88">
      <w:pPr>
        <w:pStyle w:val="Heading1"/>
        <w:numPr>
          <w:ilvl w:val="1"/>
          <w:numId w:val="4"/>
        </w:numPr>
        <w:spacing w:after="176"/>
        <w:ind w:left="851"/>
        <w:rPr>
          <w:sz w:val="36"/>
          <w:szCs w:val="24"/>
        </w:rPr>
      </w:pPr>
      <w:r w:rsidRPr="00AF2794">
        <w:rPr>
          <w:sz w:val="36"/>
          <w:szCs w:val="24"/>
        </w:rPr>
        <w:t xml:space="preserve">Specific </w:t>
      </w:r>
    </w:p>
    <w:p w:rsidR="003F6A88" w:rsidRDefault="003F6A88" w:rsidP="003F6A88">
      <w:pPr>
        <w:pStyle w:val="ListParagraph"/>
        <w:numPr>
          <w:ilvl w:val="0"/>
          <w:numId w:val="6"/>
        </w:numPr>
        <w:ind w:left="851"/>
        <w:rPr>
          <w:sz w:val="28"/>
          <w:szCs w:val="24"/>
        </w:rPr>
      </w:pPr>
      <w:r w:rsidRPr="00AF2794">
        <w:rPr>
          <w:sz w:val="28"/>
          <w:szCs w:val="24"/>
        </w:rPr>
        <w:t>Maintained items will be on Higher Population Council location.</w:t>
      </w:r>
    </w:p>
    <w:p w:rsidR="00845043" w:rsidRPr="00845043" w:rsidRDefault="00845043" w:rsidP="00845043">
      <w:pPr>
        <w:pStyle w:val="ListParagraph"/>
        <w:numPr>
          <w:ilvl w:val="0"/>
          <w:numId w:val="6"/>
        </w:numPr>
        <w:ind w:left="851"/>
        <w:rPr>
          <w:color w:val="auto"/>
          <w:sz w:val="28"/>
          <w:szCs w:val="24"/>
        </w:rPr>
      </w:pPr>
      <w:r w:rsidRPr="00845043">
        <w:rPr>
          <w:color w:val="auto"/>
          <w:sz w:val="28"/>
          <w:szCs w:val="24"/>
        </w:rPr>
        <w:t xml:space="preserve">The maintenance process should include hardware and software </w:t>
      </w:r>
      <w:r w:rsidR="00DD6951">
        <w:rPr>
          <w:color w:val="auto"/>
          <w:sz w:val="28"/>
          <w:szCs w:val="24"/>
        </w:rPr>
        <w:t xml:space="preserve">24/5 </w:t>
      </w:r>
      <w:bookmarkStart w:id="0" w:name="_GoBack"/>
      <w:bookmarkEnd w:id="0"/>
      <w:r w:rsidRPr="00845043">
        <w:rPr>
          <w:color w:val="auto"/>
          <w:sz w:val="28"/>
          <w:szCs w:val="24"/>
        </w:rPr>
        <w:t xml:space="preserve">for all servers and for </w:t>
      </w:r>
      <w:r w:rsidRPr="00845043">
        <w:rPr>
          <w:rFonts w:cstheme="minorBidi"/>
          <w:color w:val="auto"/>
          <w:sz w:val="28"/>
          <w:szCs w:val="24"/>
          <w:lang w:bidi="ar-JO"/>
        </w:rPr>
        <w:t>the five-virtual machine mentioned bellow and services such as; (Domain controller, DHCP service, Symantec Net Backup and Symantec DLO, Exchange 2010, WSUS Server and all exi</w:t>
      </w:r>
      <w:r w:rsidR="00A175D1">
        <w:rPr>
          <w:rFonts w:cstheme="minorBidi"/>
          <w:color w:val="auto"/>
          <w:sz w:val="28"/>
          <w:szCs w:val="24"/>
          <w:lang w:bidi="ar-JO"/>
        </w:rPr>
        <w:t>s</w:t>
      </w:r>
      <w:r w:rsidRPr="00845043">
        <w:rPr>
          <w:rFonts w:cstheme="minorBidi"/>
          <w:color w:val="auto"/>
          <w:sz w:val="28"/>
          <w:szCs w:val="24"/>
          <w:lang w:bidi="ar-JO"/>
        </w:rPr>
        <w:t>ting windows servers</w:t>
      </w:r>
      <w:r w:rsidR="0022663F">
        <w:rPr>
          <w:rFonts w:cstheme="minorBidi"/>
          <w:color w:val="auto"/>
          <w:sz w:val="28"/>
          <w:szCs w:val="24"/>
          <w:lang w:bidi="ar-JO"/>
        </w:rPr>
        <w:t xml:space="preserve"> OS</w:t>
      </w:r>
      <w:r w:rsidRPr="00845043">
        <w:rPr>
          <w:rFonts w:cstheme="minorBidi"/>
          <w:color w:val="auto"/>
          <w:sz w:val="28"/>
          <w:szCs w:val="24"/>
          <w:lang w:bidi="ar-JO"/>
        </w:rPr>
        <w:t xml:space="preserve"> (2008,2012).  </w:t>
      </w:r>
    </w:p>
    <w:p w:rsidR="003F6A88" w:rsidRPr="00AF2794" w:rsidRDefault="003F6A88" w:rsidP="003F6A88">
      <w:pPr>
        <w:pStyle w:val="ListParagraph"/>
        <w:numPr>
          <w:ilvl w:val="0"/>
          <w:numId w:val="6"/>
        </w:numPr>
        <w:ind w:left="851"/>
        <w:rPr>
          <w:sz w:val="28"/>
          <w:szCs w:val="24"/>
        </w:rPr>
      </w:pPr>
      <w:r w:rsidRPr="00AF2794">
        <w:rPr>
          <w:sz w:val="28"/>
          <w:szCs w:val="24"/>
        </w:rPr>
        <w:t>Bidder should provide a detailed financial offer showing price for each offered item including sales tax.</w:t>
      </w:r>
    </w:p>
    <w:p w:rsidR="003F6A88" w:rsidRPr="00AF2794" w:rsidRDefault="003F6A88" w:rsidP="003F6A88">
      <w:pPr>
        <w:pStyle w:val="ListParagraph"/>
        <w:numPr>
          <w:ilvl w:val="0"/>
          <w:numId w:val="6"/>
        </w:numPr>
        <w:ind w:left="851"/>
        <w:rPr>
          <w:sz w:val="28"/>
          <w:szCs w:val="24"/>
        </w:rPr>
      </w:pPr>
      <w:r w:rsidRPr="00AF2794">
        <w:rPr>
          <w:sz w:val="28"/>
          <w:szCs w:val="24"/>
        </w:rPr>
        <w:t>Bidder should be specialized in maintaining bid items and should be an authorized dealer and service provider to the brands that host Database, Email, web servers and-storage.</w:t>
      </w:r>
    </w:p>
    <w:p w:rsidR="003F6A88" w:rsidRPr="00AF2794" w:rsidRDefault="003F6A88" w:rsidP="003F6A88">
      <w:pPr>
        <w:pStyle w:val="ListParagraph"/>
        <w:numPr>
          <w:ilvl w:val="0"/>
          <w:numId w:val="6"/>
        </w:numPr>
        <w:ind w:left="851"/>
        <w:rPr>
          <w:sz w:val="28"/>
          <w:szCs w:val="24"/>
        </w:rPr>
      </w:pPr>
      <w:r w:rsidRPr="00AF2794">
        <w:rPr>
          <w:sz w:val="28"/>
          <w:szCs w:val="24"/>
        </w:rPr>
        <w:t>Bidder should provide at least five references with same equipment.</w:t>
      </w:r>
    </w:p>
    <w:p w:rsidR="008364F5" w:rsidRPr="00AF2794" w:rsidRDefault="003F6A88" w:rsidP="008364F5">
      <w:pPr>
        <w:pStyle w:val="ListParagraph"/>
        <w:numPr>
          <w:ilvl w:val="0"/>
          <w:numId w:val="6"/>
        </w:numPr>
        <w:ind w:left="851"/>
        <w:rPr>
          <w:sz w:val="28"/>
          <w:szCs w:val="24"/>
        </w:rPr>
      </w:pPr>
      <w:r w:rsidRPr="00AF2794">
        <w:rPr>
          <w:sz w:val="28"/>
          <w:szCs w:val="24"/>
        </w:rPr>
        <w:t>Bidder should have specialized and certified engineers who will apply the project in HPC, certificates should be handled to HPC.</w:t>
      </w:r>
    </w:p>
    <w:p w:rsidR="008364F5" w:rsidRPr="00AF2794" w:rsidRDefault="008364F5" w:rsidP="008364F5">
      <w:pPr>
        <w:pStyle w:val="ListParagraph"/>
        <w:numPr>
          <w:ilvl w:val="0"/>
          <w:numId w:val="6"/>
        </w:numPr>
        <w:ind w:left="851"/>
        <w:rPr>
          <w:sz w:val="28"/>
          <w:szCs w:val="24"/>
        </w:rPr>
      </w:pPr>
      <w:r w:rsidRPr="00AF2794">
        <w:rPr>
          <w:sz w:val="28"/>
          <w:szCs w:val="24"/>
        </w:rPr>
        <w:t>All parts could be used should have the same brand name of the equipment.</w:t>
      </w:r>
    </w:p>
    <w:p w:rsidR="008364F5" w:rsidRPr="00AF2794" w:rsidRDefault="008364F5" w:rsidP="008364F5">
      <w:pPr>
        <w:pStyle w:val="ListParagraph"/>
        <w:numPr>
          <w:ilvl w:val="0"/>
          <w:numId w:val="6"/>
        </w:numPr>
        <w:ind w:left="851"/>
        <w:rPr>
          <w:sz w:val="28"/>
          <w:szCs w:val="24"/>
        </w:rPr>
      </w:pPr>
      <w:r w:rsidRPr="00AF2794">
        <w:rPr>
          <w:sz w:val="28"/>
          <w:szCs w:val="24"/>
        </w:rPr>
        <w:t xml:space="preserve">Bidder should make a maintenance visit to the </w:t>
      </w:r>
      <w:r w:rsidR="00EB6C6D" w:rsidRPr="00AF2794">
        <w:rPr>
          <w:sz w:val="28"/>
          <w:szCs w:val="24"/>
        </w:rPr>
        <w:t>HPC</w:t>
      </w:r>
      <w:r w:rsidRPr="00AF2794">
        <w:rPr>
          <w:sz w:val="28"/>
          <w:szCs w:val="24"/>
        </w:rPr>
        <w:t xml:space="preserve"> premises checking the Maintained equipment and handling a written report every one month, in addition to visits based on </w:t>
      </w:r>
      <w:r w:rsidR="00EB6C6D" w:rsidRPr="00AF2794">
        <w:rPr>
          <w:sz w:val="28"/>
          <w:szCs w:val="24"/>
        </w:rPr>
        <w:t>HPC</w:t>
      </w:r>
      <w:r w:rsidRPr="00AF2794">
        <w:rPr>
          <w:sz w:val="28"/>
          <w:szCs w:val="24"/>
        </w:rPr>
        <w:t xml:space="preserve"> calls.</w:t>
      </w:r>
      <w:r w:rsidRPr="00AF2794">
        <w:rPr>
          <w:noProof/>
          <w:sz w:val="28"/>
          <w:szCs w:val="24"/>
        </w:rPr>
        <w:drawing>
          <wp:inline distT="0" distB="0" distL="0" distR="0" wp14:anchorId="07C4E539" wp14:editId="279A7208">
            <wp:extent cx="4574" cy="32016"/>
            <wp:effectExtent l="0" t="0" r="0" b="0"/>
            <wp:docPr id="38845" name="Picture 38845"/>
            <wp:cNvGraphicFramePr/>
            <a:graphic xmlns:a="http://schemas.openxmlformats.org/drawingml/2006/main">
              <a:graphicData uri="http://schemas.openxmlformats.org/drawingml/2006/picture">
                <pic:pic xmlns:pic="http://schemas.openxmlformats.org/drawingml/2006/picture">
                  <pic:nvPicPr>
                    <pic:cNvPr id="38845" name="Picture 38845"/>
                    <pic:cNvPicPr/>
                  </pic:nvPicPr>
                  <pic:blipFill>
                    <a:blip r:embed="rId9"/>
                    <a:stretch>
                      <a:fillRect/>
                    </a:stretch>
                  </pic:blipFill>
                  <pic:spPr>
                    <a:xfrm>
                      <a:off x="0" y="0"/>
                      <a:ext cx="4574" cy="32016"/>
                    </a:xfrm>
                    <a:prstGeom prst="rect">
                      <a:avLst/>
                    </a:prstGeom>
                  </pic:spPr>
                </pic:pic>
              </a:graphicData>
            </a:graphic>
          </wp:inline>
        </w:drawing>
      </w:r>
    </w:p>
    <w:p w:rsidR="008364F5" w:rsidRPr="00AF2794" w:rsidRDefault="00EB6C6D" w:rsidP="008364F5">
      <w:pPr>
        <w:pStyle w:val="ListParagraph"/>
        <w:numPr>
          <w:ilvl w:val="0"/>
          <w:numId w:val="6"/>
        </w:numPr>
        <w:ind w:left="851"/>
        <w:rPr>
          <w:sz w:val="28"/>
          <w:szCs w:val="24"/>
        </w:rPr>
      </w:pPr>
      <w:r w:rsidRPr="00AF2794">
        <w:rPr>
          <w:sz w:val="28"/>
          <w:szCs w:val="24"/>
        </w:rPr>
        <w:t>HPC</w:t>
      </w:r>
      <w:r w:rsidR="008364F5" w:rsidRPr="00AF2794">
        <w:rPr>
          <w:sz w:val="28"/>
          <w:szCs w:val="24"/>
        </w:rPr>
        <w:t xml:space="preserve"> will inform vendor for any problems via writing, email, phone or fax, immediately after problem occurs.</w:t>
      </w:r>
    </w:p>
    <w:p w:rsidR="008364F5" w:rsidRPr="00AF2794" w:rsidRDefault="008364F5" w:rsidP="008364F5">
      <w:pPr>
        <w:pStyle w:val="ListParagraph"/>
        <w:numPr>
          <w:ilvl w:val="0"/>
          <w:numId w:val="6"/>
        </w:numPr>
        <w:spacing w:after="11"/>
        <w:ind w:left="851"/>
        <w:rPr>
          <w:sz w:val="28"/>
          <w:szCs w:val="24"/>
        </w:rPr>
      </w:pPr>
      <w:r w:rsidRPr="00AF2794">
        <w:rPr>
          <w:sz w:val="28"/>
          <w:szCs w:val="24"/>
        </w:rPr>
        <w:t xml:space="preserve">Bidder should respond to </w:t>
      </w:r>
      <w:r w:rsidR="00EB6C6D" w:rsidRPr="00AF2794">
        <w:rPr>
          <w:sz w:val="28"/>
          <w:szCs w:val="24"/>
        </w:rPr>
        <w:t>HPC</w:t>
      </w:r>
      <w:r w:rsidRPr="00AF2794">
        <w:rPr>
          <w:sz w:val="28"/>
          <w:szCs w:val="24"/>
        </w:rPr>
        <w:t xml:space="preserve"> calls within two hours after receiving the call, and should solve the problem within 24 hours.</w:t>
      </w:r>
    </w:p>
    <w:p w:rsidR="008364F5" w:rsidRDefault="008364F5" w:rsidP="008364F5">
      <w:pPr>
        <w:pStyle w:val="ListParagraph"/>
        <w:numPr>
          <w:ilvl w:val="0"/>
          <w:numId w:val="6"/>
        </w:numPr>
        <w:spacing w:after="11"/>
        <w:ind w:left="851"/>
        <w:rPr>
          <w:sz w:val="28"/>
          <w:szCs w:val="24"/>
        </w:rPr>
      </w:pPr>
      <w:r w:rsidRPr="00AF2794">
        <w:rPr>
          <w:sz w:val="28"/>
          <w:szCs w:val="24"/>
        </w:rPr>
        <w:t>If Bidder fails to solve/fix the problem within 24 hours, he is responsible to replace the failed device with one similar until he fix the original device, this is to make sure that down time does not exceed 24 hours.</w:t>
      </w:r>
    </w:p>
    <w:p w:rsidR="003B33F3" w:rsidRPr="003B33F3" w:rsidRDefault="003B33F3" w:rsidP="003B33F3">
      <w:pPr>
        <w:spacing w:after="160" w:line="259" w:lineRule="auto"/>
        <w:ind w:left="0" w:firstLine="0"/>
        <w:jc w:val="left"/>
        <w:rPr>
          <w:sz w:val="28"/>
          <w:szCs w:val="24"/>
        </w:rPr>
      </w:pPr>
      <w:r>
        <w:rPr>
          <w:sz w:val="28"/>
          <w:szCs w:val="24"/>
        </w:rPr>
        <w:br w:type="page"/>
      </w:r>
    </w:p>
    <w:p w:rsidR="008364F5" w:rsidRPr="003B33F3" w:rsidRDefault="008364F5" w:rsidP="003B33F3">
      <w:pPr>
        <w:pStyle w:val="Heading1"/>
        <w:numPr>
          <w:ilvl w:val="0"/>
          <w:numId w:val="4"/>
        </w:numPr>
        <w:spacing w:after="176"/>
        <w:rPr>
          <w:sz w:val="36"/>
          <w:szCs w:val="24"/>
        </w:rPr>
      </w:pPr>
      <w:r w:rsidRPr="003B33F3">
        <w:rPr>
          <w:sz w:val="36"/>
          <w:szCs w:val="24"/>
        </w:rPr>
        <w:lastRenderedPageBreak/>
        <w:t>Proposal format</w:t>
      </w:r>
    </w:p>
    <w:p w:rsidR="008364F5" w:rsidRPr="00AF2794" w:rsidRDefault="008364F5" w:rsidP="008364F5">
      <w:pPr>
        <w:pStyle w:val="ListParagraph"/>
        <w:spacing w:after="233"/>
        <w:ind w:left="550" w:firstLine="0"/>
        <w:rPr>
          <w:sz w:val="28"/>
          <w:szCs w:val="24"/>
        </w:rPr>
      </w:pPr>
      <w:r w:rsidRPr="00AF2794">
        <w:rPr>
          <w:sz w:val="28"/>
          <w:szCs w:val="24"/>
        </w:rPr>
        <w:t>The proposed offer should be using the following format:</w:t>
      </w:r>
    </w:p>
    <w:p w:rsidR="008364F5" w:rsidRPr="00AF2794" w:rsidRDefault="008364F5" w:rsidP="008364F5">
      <w:pPr>
        <w:numPr>
          <w:ilvl w:val="0"/>
          <w:numId w:val="7"/>
        </w:numPr>
        <w:rPr>
          <w:sz w:val="28"/>
          <w:szCs w:val="24"/>
        </w:rPr>
      </w:pPr>
      <w:r w:rsidRPr="00AF2794">
        <w:rPr>
          <w:sz w:val="28"/>
          <w:szCs w:val="24"/>
        </w:rPr>
        <w:t>Overview.</w:t>
      </w:r>
    </w:p>
    <w:p w:rsidR="008364F5" w:rsidRPr="00AF2794" w:rsidRDefault="008364F5" w:rsidP="008364F5">
      <w:pPr>
        <w:numPr>
          <w:ilvl w:val="0"/>
          <w:numId w:val="7"/>
        </w:numPr>
        <w:rPr>
          <w:sz w:val="28"/>
          <w:szCs w:val="24"/>
        </w:rPr>
      </w:pPr>
      <w:r w:rsidRPr="00AF2794">
        <w:rPr>
          <w:sz w:val="28"/>
          <w:szCs w:val="24"/>
        </w:rPr>
        <w:t>Technical offer: Detailed hardware and software description.</w:t>
      </w:r>
    </w:p>
    <w:p w:rsidR="008364F5" w:rsidRPr="00AF2794" w:rsidRDefault="008364F5" w:rsidP="008364F5">
      <w:pPr>
        <w:numPr>
          <w:ilvl w:val="0"/>
          <w:numId w:val="7"/>
        </w:numPr>
        <w:rPr>
          <w:sz w:val="28"/>
          <w:szCs w:val="24"/>
        </w:rPr>
      </w:pPr>
      <w:r w:rsidRPr="00AF2794">
        <w:rPr>
          <w:sz w:val="28"/>
          <w:szCs w:val="24"/>
        </w:rPr>
        <w:t>Financial offer: All prices should be in JD, and include all taxes. If an item is not priced</w:t>
      </w:r>
      <w:r w:rsidR="00A175D1">
        <w:rPr>
          <w:sz w:val="28"/>
          <w:szCs w:val="24"/>
        </w:rPr>
        <w:t>,</w:t>
      </w:r>
      <w:r w:rsidRPr="00AF2794">
        <w:rPr>
          <w:sz w:val="28"/>
          <w:szCs w:val="24"/>
        </w:rPr>
        <w:t xml:space="preserve"> then the offer will be considered not </w:t>
      </w:r>
      <w:r w:rsidRPr="00AF2794">
        <w:rPr>
          <w:noProof/>
          <w:sz w:val="28"/>
          <w:szCs w:val="24"/>
        </w:rPr>
        <w:drawing>
          <wp:inline distT="0" distB="0" distL="0" distR="0" wp14:anchorId="6C0C9FA2" wp14:editId="3B54FA2B">
            <wp:extent cx="4574" cy="4574"/>
            <wp:effectExtent l="0" t="0" r="0" b="0"/>
            <wp:docPr id="6468" name="Picture 6468"/>
            <wp:cNvGraphicFramePr/>
            <a:graphic xmlns:a="http://schemas.openxmlformats.org/drawingml/2006/main">
              <a:graphicData uri="http://schemas.openxmlformats.org/drawingml/2006/picture">
                <pic:pic xmlns:pic="http://schemas.openxmlformats.org/drawingml/2006/picture">
                  <pic:nvPicPr>
                    <pic:cNvPr id="6468" name="Picture 6468"/>
                    <pic:cNvPicPr/>
                  </pic:nvPicPr>
                  <pic:blipFill>
                    <a:blip r:embed="rId8"/>
                    <a:stretch>
                      <a:fillRect/>
                    </a:stretch>
                  </pic:blipFill>
                  <pic:spPr>
                    <a:xfrm>
                      <a:off x="0" y="0"/>
                      <a:ext cx="4574" cy="4574"/>
                    </a:xfrm>
                    <a:prstGeom prst="rect">
                      <a:avLst/>
                    </a:prstGeom>
                  </pic:spPr>
                </pic:pic>
              </a:graphicData>
            </a:graphic>
          </wp:inline>
        </w:drawing>
      </w:r>
      <w:r w:rsidR="00C80D1D" w:rsidRPr="00AF2794">
        <w:rPr>
          <w:sz w:val="28"/>
          <w:szCs w:val="24"/>
        </w:rPr>
        <w:t>satisfactory)</w:t>
      </w:r>
      <w:r w:rsidRPr="00AF2794">
        <w:rPr>
          <w:b/>
          <w:bCs/>
          <w:sz w:val="28"/>
          <w:szCs w:val="24"/>
        </w:rPr>
        <w:t>.</w:t>
      </w:r>
    </w:p>
    <w:p w:rsidR="008364F5" w:rsidRPr="00AF2794" w:rsidRDefault="008364F5" w:rsidP="008364F5">
      <w:pPr>
        <w:pStyle w:val="ListParagraph"/>
        <w:numPr>
          <w:ilvl w:val="0"/>
          <w:numId w:val="7"/>
        </w:numPr>
        <w:spacing w:after="233"/>
        <w:rPr>
          <w:sz w:val="28"/>
          <w:szCs w:val="24"/>
        </w:rPr>
      </w:pPr>
      <w:r w:rsidRPr="00AF2794">
        <w:rPr>
          <w:sz w:val="28"/>
          <w:szCs w:val="24"/>
        </w:rPr>
        <w:t>Bidder qualifications: as requested earlier in this document.</w:t>
      </w:r>
    </w:p>
    <w:p w:rsidR="00016782" w:rsidRPr="00845043" w:rsidRDefault="00C80D1D" w:rsidP="00845043">
      <w:pPr>
        <w:pStyle w:val="ListParagraph"/>
        <w:numPr>
          <w:ilvl w:val="0"/>
          <w:numId w:val="7"/>
        </w:numPr>
        <w:spacing w:after="233"/>
        <w:rPr>
          <w:sz w:val="28"/>
          <w:szCs w:val="24"/>
        </w:rPr>
      </w:pPr>
      <w:r w:rsidRPr="00AF2794">
        <w:rPr>
          <w:sz w:val="28"/>
          <w:szCs w:val="24"/>
        </w:rPr>
        <w:t>Warrantee, maintenance and technical support.</w:t>
      </w:r>
    </w:p>
    <w:p w:rsidR="00C80D1D" w:rsidRPr="00016782" w:rsidRDefault="00C80D1D" w:rsidP="00016782">
      <w:pPr>
        <w:pStyle w:val="Heading1"/>
        <w:numPr>
          <w:ilvl w:val="0"/>
          <w:numId w:val="4"/>
        </w:numPr>
        <w:spacing w:after="176"/>
        <w:rPr>
          <w:sz w:val="36"/>
          <w:szCs w:val="24"/>
        </w:rPr>
      </w:pPr>
      <w:r w:rsidRPr="00016782">
        <w:rPr>
          <w:sz w:val="36"/>
          <w:szCs w:val="24"/>
        </w:rPr>
        <w:t>Evaluation criteria</w:t>
      </w:r>
    </w:p>
    <w:p w:rsidR="00C80D1D" w:rsidRPr="00AF2794" w:rsidRDefault="00C80D1D" w:rsidP="00C80D1D">
      <w:pPr>
        <w:pStyle w:val="ListParagraph"/>
        <w:ind w:left="550" w:firstLine="0"/>
        <w:rPr>
          <w:sz w:val="28"/>
          <w:szCs w:val="24"/>
        </w:rPr>
      </w:pPr>
      <w:r w:rsidRPr="00AF2794">
        <w:rPr>
          <w:sz w:val="28"/>
          <w:szCs w:val="24"/>
        </w:rPr>
        <w:t>The proposed offer will be evaluated based on the following factors:</w:t>
      </w:r>
    </w:p>
    <w:p w:rsidR="00C80D1D" w:rsidRPr="00AF2794" w:rsidRDefault="00C80D1D" w:rsidP="00C80D1D">
      <w:pPr>
        <w:pStyle w:val="ListParagraph"/>
        <w:numPr>
          <w:ilvl w:val="0"/>
          <w:numId w:val="9"/>
        </w:numPr>
        <w:rPr>
          <w:sz w:val="28"/>
          <w:szCs w:val="24"/>
        </w:rPr>
      </w:pPr>
      <w:r w:rsidRPr="00AF2794">
        <w:rPr>
          <w:sz w:val="28"/>
          <w:szCs w:val="24"/>
        </w:rPr>
        <w:t>Compliance with required terms and conditions.</w:t>
      </w:r>
    </w:p>
    <w:p w:rsidR="00C80D1D" w:rsidRPr="00AF2794" w:rsidRDefault="00C80D1D" w:rsidP="00C80D1D">
      <w:pPr>
        <w:numPr>
          <w:ilvl w:val="0"/>
          <w:numId w:val="9"/>
        </w:numPr>
        <w:rPr>
          <w:sz w:val="28"/>
          <w:szCs w:val="24"/>
        </w:rPr>
      </w:pPr>
      <w:r w:rsidRPr="00AF2794">
        <w:rPr>
          <w:sz w:val="28"/>
          <w:szCs w:val="24"/>
        </w:rPr>
        <w:t>Bidder Qualification.</w:t>
      </w:r>
    </w:p>
    <w:p w:rsidR="00C80D1D" w:rsidRPr="00AF2794" w:rsidRDefault="00C80D1D" w:rsidP="00C80D1D">
      <w:pPr>
        <w:numPr>
          <w:ilvl w:val="0"/>
          <w:numId w:val="9"/>
        </w:numPr>
        <w:rPr>
          <w:sz w:val="28"/>
          <w:szCs w:val="24"/>
        </w:rPr>
      </w:pPr>
      <w:r w:rsidRPr="00AF2794">
        <w:rPr>
          <w:sz w:val="28"/>
          <w:szCs w:val="24"/>
        </w:rPr>
        <w:t>Maintenance and technical support.</w:t>
      </w:r>
    </w:p>
    <w:p w:rsidR="00C80D1D" w:rsidRPr="00A175D1" w:rsidRDefault="00C80D1D" w:rsidP="00C80D1D">
      <w:pPr>
        <w:numPr>
          <w:ilvl w:val="0"/>
          <w:numId w:val="9"/>
        </w:numPr>
        <w:rPr>
          <w:sz w:val="24"/>
        </w:rPr>
      </w:pPr>
      <w:r w:rsidRPr="00A175D1">
        <w:rPr>
          <w:sz w:val="28"/>
        </w:rPr>
        <w:t>Examples of successful similar projects.</w:t>
      </w:r>
    </w:p>
    <w:p w:rsidR="00C80D1D" w:rsidRPr="00AF2794" w:rsidRDefault="00C80D1D" w:rsidP="00C80D1D">
      <w:pPr>
        <w:pStyle w:val="ListParagraph"/>
        <w:numPr>
          <w:ilvl w:val="0"/>
          <w:numId w:val="9"/>
        </w:numPr>
        <w:rPr>
          <w:sz w:val="28"/>
          <w:szCs w:val="24"/>
        </w:rPr>
      </w:pPr>
      <w:r w:rsidRPr="00AF2794">
        <w:rPr>
          <w:sz w:val="28"/>
          <w:szCs w:val="24"/>
        </w:rPr>
        <w:t>Offered Price.</w:t>
      </w:r>
    </w:p>
    <w:p w:rsidR="00C80D1D" w:rsidRPr="00AF2794" w:rsidRDefault="00C80D1D" w:rsidP="00C80D1D">
      <w:pPr>
        <w:rPr>
          <w:sz w:val="28"/>
          <w:szCs w:val="24"/>
        </w:rPr>
      </w:pPr>
    </w:p>
    <w:p w:rsidR="009B5418" w:rsidRPr="00AF2794" w:rsidRDefault="00F16791" w:rsidP="007E0584">
      <w:pPr>
        <w:pStyle w:val="Heading1"/>
        <w:numPr>
          <w:ilvl w:val="0"/>
          <w:numId w:val="4"/>
        </w:numPr>
        <w:spacing w:after="176"/>
        <w:rPr>
          <w:sz w:val="36"/>
          <w:szCs w:val="24"/>
        </w:rPr>
      </w:pPr>
      <w:r>
        <w:rPr>
          <w:sz w:val="36"/>
          <w:szCs w:val="24"/>
        </w:rPr>
        <w:t xml:space="preserve">Hardware </w:t>
      </w:r>
      <w:r w:rsidR="007E0584" w:rsidRPr="007E0584">
        <w:rPr>
          <w:sz w:val="36"/>
          <w:szCs w:val="24"/>
        </w:rPr>
        <w:t>included in maintenance</w:t>
      </w:r>
      <w:r w:rsidR="008F2E86">
        <w:rPr>
          <w:sz w:val="36"/>
          <w:szCs w:val="24"/>
        </w:rPr>
        <w:t xml:space="preserve"> tender</w:t>
      </w:r>
      <w:r w:rsidR="003B33F3">
        <w:rPr>
          <w:sz w:val="36"/>
          <w:szCs w:val="24"/>
        </w:rPr>
        <w:t xml:space="preserve"> and exist at HPC</w:t>
      </w:r>
      <w:r w:rsidR="00845043">
        <w:rPr>
          <w:sz w:val="36"/>
          <w:szCs w:val="24"/>
        </w:rPr>
        <w:t>:</w:t>
      </w:r>
    </w:p>
    <w:tbl>
      <w:tblPr>
        <w:tblpPr w:leftFromText="180" w:rightFromText="180" w:vertAnchor="text" w:horzAnchor="margin" w:tblpXSpec="center" w:tblpY="350"/>
        <w:bidiVisual/>
        <w:tblW w:w="8451" w:type="dxa"/>
        <w:tblLayout w:type="fixed"/>
        <w:tblLook w:val="04A0" w:firstRow="1" w:lastRow="0" w:firstColumn="1" w:lastColumn="0" w:noHBand="0" w:noVBand="1"/>
      </w:tblPr>
      <w:tblGrid>
        <w:gridCol w:w="930"/>
        <w:gridCol w:w="7521"/>
      </w:tblGrid>
      <w:tr w:rsidR="00A1536E" w:rsidRPr="009E2C48" w:rsidTr="00016782">
        <w:trPr>
          <w:trHeight w:val="255"/>
        </w:trPr>
        <w:tc>
          <w:tcPr>
            <w:tcW w:w="930" w:type="dxa"/>
            <w:tcBorders>
              <w:top w:val="single" w:sz="4" w:space="0" w:color="auto"/>
              <w:left w:val="single" w:sz="4" w:space="0" w:color="auto"/>
              <w:bottom w:val="single" w:sz="4" w:space="0" w:color="auto"/>
              <w:right w:val="single" w:sz="4" w:space="0" w:color="auto"/>
            </w:tcBorders>
          </w:tcPr>
          <w:p w:rsidR="00A1536E" w:rsidRPr="002E4858" w:rsidRDefault="00A1536E" w:rsidP="00851DFF">
            <w:pPr>
              <w:spacing w:after="0" w:line="360" w:lineRule="auto"/>
              <w:rPr>
                <w:rFonts w:ascii="Arial" w:eastAsia="Times New Roman" w:hAnsi="Arial" w:cs="Arial"/>
                <w:b/>
                <w:bCs/>
                <w:sz w:val="24"/>
                <w:szCs w:val="24"/>
              </w:rPr>
            </w:pPr>
            <w:r w:rsidRPr="002E4858">
              <w:rPr>
                <w:rFonts w:ascii="Arial" w:eastAsia="Times New Roman" w:hAnsi="Arial" w:cs="Arial"/>
                <w:b/>
                <w:bCs/>
                <w:sz w:val="24"/>
                <w:szCs w:val="24"/>
              </w:rPr>
              <w:t>Qty</w:t>
            </w: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36E" w:rsidRPr="002E4858" w:rsidRDefault="00A1536E" w:rsidP="00851DFF">
            <w:pPr>
              <w:spacing w:after="0" w:line="360" w:lineRule="auto"/>
              <w:jc w:val="center"/>
              <w:rPr>
                <w:rFonts w:ascii="Arial" w:eastAsia="Times New Roman" w:hAnsi="Arial" w:cs="Arial"/>
                <w:b/>
                <w:bCs/>
                <w:sz w:val="24"/>
                <w:szCs w:val="24"/>
              </w:rPr>
            </w:pPr>
            <w:r w:rsidRPr="00851DFF">
              <w:rPr>
                <w:rFonts w:ascii="Arial" w:eastAsia="Times New Roman" w:hAnsi="Arial" w:cs="Arial"/>
                <w:b/>
                <w:bCs/>
                <w:sz w:val="28"/>
                <w:szCs w:val="28"/>
              </w:rPr>
              <w:t>Servers or Devices</w:t>
            </w:r>
          </w:p>
        </w:tc>
      </w:tr>
      <w:tr w:rsidR="00A1536E" w:rsidRPr="009E2C48" w:rsidTr="00016782">
        <w:trPr>
          <w:trHeight w:val="285"/>
        </w:trPr>
        <w:tc>
          <w:tcPr>
            <w:tcW w:w="930" w:type="dxa"/>
            <w:tcBorders>
              <w:top w:val="nil"/>
              <w:left w:val="single" w:sz="4" w:space="0" w:color="auto"/>
              <w:bottom w:val="single" w:sz="4" w:space="0" w:color="auto"/>
              <w:right w:val="single" w:sz="4" w:space="0" w:color="auto"/>
            </w:tcBorders>
          </w:tcPr>
          <w:p w:rsidR="00A1536E" w:rsidRPr="00BB73DD" w:rsidRDefault="00A1536E" w:rsidP="00851DFF">
            <w:pPr>
              <w:spacing w:after="0" w:line="360" w:lineRule="auto"/>
              <w:rPr>
                <w:rFonts w:eastAsia="Times New Roman" w:cs="Arial"/>
                <w:b/>
                <w:bCs/>
                <w:sz w:val="28"/>
                <w:szCs w:val="28"/>
              </w:rPr>
            </w:pPr>
            <w:r>
              <w:rPr>
                <w:rFonts w:eastAsia="Times New Roman" w:cs="Arial"/>
                <w:b/>
                <w:bCs/>
                <w:sz w:val="28"/>
                <w:szCs w:val="28"/>
              </w:rPr>
              <w:t>3</w:t>
            </w:r>
          </w:p>
        </w:tc>
        <w:tc>
          <w:tcPr>
            <w:tcW w:w="7521" w:type="dxa"/>
            <w:tcBorders>
              <w:top w:val="nil"/>
              <w:left w:val="single" w:sz="4" w:space="0" w:color="auto"/>
              <w:bottom w:val="single" w:sz="4" w:space="0" w:color="auto"/>
              <w:right w:val="single" w:sz="4" w:space="0" w:color="auto"/>
            </w:tcBorders>
            <w:shd w:val="clear" w:color="auto" w:fill="auto"/>
            <w:noWrap/>
            <w:vAlign w:val="bottom"/>
            <w:hideMark/>
          </w:tcPr>
          <w:p w:rsidR="00A1536E" w:rsidRDefault="00A1536E" w:rsidP="00016782">
            <w:pPr>
              <w:spacing w:after="0" w:line="360" w:lineRule="auto"/>
              <w:rPr>
                <w:rFonts w:ascii="Arial" w:eastAsia="Times New Roman" w:hAnsi="Arial" w:cs="Arial"/>
                <w:b/>
                <w:bCs/>
                <w:sz w:val="28"/>
                <w:szCs w:val="28"/>
              </w:rPr>
            </w:pPr>
            <w:r w:rsidRPr="009B5418">
              <w:rPr>
                <w:rFonts w:ascii="Arial" w:eastAsia="Times New Roman" w:hAnsi="Arial" w:cs="Arial"/>
                <w:b/>
                <w:bCs/>
                <w:sz w:val="28"/>
                <w:szCs w:val="28"/>
              </w:rPr>
              <w:t xml:space="preserve">IBM Intel Xeon System </w:t>
            </w:r>
            <w:r w:rsidR="008D1550">
              <w:rPr>
                <w:rFonts w:ascii="Arial" w:eastAsia="Times New Roman" w:hAnsi="Arial" w:cs="Arial"/>
                <w:b/>
                <w:bCs/>
                <w:sz w:val="28"/>
                <w:szCs w:val="28"/>
              </w:rPr>
              <w:t>X</w:t>
            </w:r>
            <w:r w:rsidRPr="009B5418">
              <w:rPr>
                <w:rFonts w:ascii="Arial" w:eastAsia="Times New Roman" w:hAnsi="Arial" w:cs="Arial"/>
                <w:b/>
                <w:bCs/>
                <w:sz w:val="28"/>
                <w:szCs w:val="28"/>
              </w:rPr>
              <w:t xml:space="preserve"> 3650 m3</w:t>
            </w:r>
            <w:r w:rsidR="008D1550">
              <w:rPr>
                <w:rFonts w:ascii="Arial" w:eastAsia="Times New Roman" w:hAnsi="Arial" w:cs="Arial"/>
                <w:b/>
                <w:bCs/>
                <w:sz w:val="28"/>
                <w:szCs w:val="28"/>
              </w:rPr>
              <w:t xml:space="preserve"> Rack 2U</w:t>
            </w:r>
          </w:p>
          <w:p w:rsidR="008D1550" w:rsidRPr="009B5418" w:rsidRDefault="008D1550" w:rsidP="00016782">
            <w:pPr>
              <w:spacing w:after="0" w:line="360" w:lineRule="auto"/>
              <w:rPr>
                <w:rFonts w:ascii="Arial" w:eastAsia="Times New Roman" w:hAnsi="Arial" w:cs="Arial"/>
                <w:b/>
                <w:bCs/>
                <w:sz w:val="28"/>
                <w:szCs w:val="28"/>
              </w:rPr>
            </w:pPr>
            <w:r>
              <w:rPr>
                <w:rFonts w:ascii="Arial" w:eastAsia="Times New Roman" w:hAnsi="Arial" w:cs="Arial"/>
                <w:b/>
                <w:bCs/>
                <w:sz w:val="28"/>
                <w:szCs w:val="28"/>
              </w:rPr>
              <w:t>Product ID:7945D4G</w:t>
            </w:r>
          </w:p>
        </w:tc>
      </w:tr>
      <w:tr w:rsidR="00A1536E" w:rsidRPr="009E2C48" w:rsidTr="00016782">
        <w:trPr>
          <w:trHeight w:val="285"/>
        </w:trPr>
        <w:tc>
          <w:tcPr>
            <w:tcW w:w="930" w:type="dxa"/>
            <w:tcBorders>
              <w:top w:val="nil"/>
              <w:left w:val="single" w:sz="4" w:space="0" w:color="auto"/>
              <w:bottom w:val="single" w:sz="4" w:space="0" w:color="auto"/>
              <w:right w:val="single" w:sz="4" w:space="0" w:color="auto"/>
            </w:tcBorders>
          </w:tcPr>
          <w:p w:rsidR="00A1536E" w:rsidRPr="00BB73DD" w:rsidRDefault="00A1536E" w:rsidP="00851DFF">
            <w:pPr>
              <w:spacing w:after="0" w:line="360" w:lineRule="auto"/>
              <w:rPr>
                <w:rFonts w:ascii="Arial" w:eastAsia="Times New Roman" w:hAnsi="Arial" w:cs="Arial"/>
                <w:b/>
                <w:bCs/>
                <w:sz w:val="28"/>
                <w:szCs w:val="28"/>
              </w:rPr>
            </w:pPr>
            <w:r>
              <w:rPr>
                <w:rFonts w:ascii="Arial" w:eastAsia="Times New Roman" w:hAnsi="Arial" w:cs="Arial"/>
                <w:b/>
                <w:bCs/>
                <w:sz w:val="28"/>
                <w:szCs w:val="28"/>
              </w:rPr>
              <w:t>2</w:t>
            </w:r>
          </w:p>
        </w:tc>
        <w:tc>
          <w:tcPr>
            <w:tcW w:w="7521" w:type="dxa"/>
            <w:tcBorders>
              <w:top w:val="nil"/>
              <w:left w:val="single" w:sz="4" w:space="0" w:color="auto"/>
              <w:bottom w:val="single" w:sz="4" w:space="0" w:color="auto"/>
              <w:right w:val="single" w:sz="4" w:space="0" w:color="auto"/>
            </w:tcBorders>
            <w:shd w:val="clear" w:color="auto" w:fill="auto"/>
            <w:noWrap/>
            <w:vAlign w:val="bottom"/>
          </w:tcPr>
          <w:p w:rsidR="00A1536E" w:rsidRPr="00BB73DD" w:rsidRDefault="00A1536E" w:rsidP="00016782">
            <w:pPr>
              <w:spacing w:after="0" w:line="360" w:lineRule="auto"/>
              <w:rPr>
                <w:rFonts w:ascii="Arial" w:eastAsia="Times New Roman" w:hAnsi="Arial" w:cs="Arial"/>
                <w:b/>
                <w:bCs/>
                <w:sz w:val="28"/>
                <w:szCs w:val="28"/>
              </w:rPr>
            </w:pPr>
            <w:r w:rsidRPr="00BB73DD">
              <w:rPr>
                <w:rFonts w:ascii="Arial" w:eastAsia="Times New Roman" w:hAnsi="Arial" w:cs="Arial"/>
                <w:b/>
                <w:bCs/>
                <w:sz w:val="28"/>
                <w:szCs w:val="28"/>
              </w:rPr>
              <w:t xml:space="preserve">Fujitsu </w:t>
            </w:r>
            <w:r w:rsidR="008D1550">
              <w:rPr>
                <w:rFonts w:ascii="Arial" w:eastAsia="Times New Roman" w:hAnsi="Arial" w:cs="Arial"/>
                <w:b/>
                <w:bCs/>
                <w:sz w:val="28"/>
                <w:szCs w:val="28"/>
              </w:rPr>
              <w:t>S</w:t>
            </w:r>
            <w:r w:rsidRPr="00BB73DD">
              <w:rPr>
                <w:rFonts w:ascii="Arial" w:eastAsia="Times New Roman" w:hAnsi="Arial" w:cs="Arial"/>
                <w:b/>
                <w:bCs/>
                <w:sz w:val="28"/>
                <w:szCs w:val="28"/>
              </w:rPr>
              <w:t xml:space="preserve">erver </w:t>
            </w:r>
            <w:r w:rsidR="008D1550">
              <w:rPr>
                <w:rFonts w:ascii="Arial" w:eastAsia="Times New Roman" w:hAnsi="Arial" w:cs="Arial"/>
                <w:b/>
                <w:bCs/>
                <w:sz w:val="28"/>
                <w:szCs w:val="28"/>
              </w:rPr>
              <w:t>PRIMERGY</w:t>
            </w:r>
            <w:r>
              <w:rPr>
                <w:rFonts w:ascii="Arial" w:eastAsia="Times New Roman" w:hAnsi="Arial" w:cs="Arial"/>
                <w:b/>
                <w:bCs/>
                <w:sz w:val="28"/>
                <w:szCs w:val="28"/>
              </w:rPr>
              <w:t xml:space="preserve"> </w:t>
            </w:r>
            <w:r w:rsidRPr="00BB73DD">
              <w:rPr>
                <w:rFonts w:ascii="Arial" w:eastAsia="Times New Roman" w:hAnsi="Arial" w:cs="Arial"/>
                <w:b/>
                <w:bCs/>
                <w:sz w:val="28"/>
                <w:szCs w:val="28"/>
              </w:rPr>
              <w:t xml:space="preserve"> </w:t>
            </w:r>
            <w:r w:rsidR="008D1550">
              <w:rPr>
                <w:rFonts w:ascii="Arial" w:eastAsia="Times New Roman" w:hAnsi="Arial" w:cs="Arial"/>
                <w:b/>
                <w:bCs/>
                <w:sz w:val="28"/>
                <w:szCs w:val="28"/>
              </w:rPr>
              <w:t>RX</w:t>
            </w:r>
            <w:r w:rsidRPr="00BB73DD">
              <w:rPr>
                <w:rFonts w:ascii="Arial" w:eastAsia="Times New Roman" w:hAnsi="Arial" w:cs="Arial"/>
                <w:b/>
                <w:bCs/>
                <w:sz w:val="28"/>
                <w:szCs w:val="28"/>
              </w:rPr>
              <w:t xml:space="preserve"> 300</w:t>
            </w:r>
            <w:r>
              <w:rPr>
                <w:rFonts w:ascii="Arial" w:eastAsia="Times New Roman" w:hAnsi="Arial" w:cs="Arial"/>
                <w:b/>
                <w:bCs/>
                <w:sz w:val="28"/>
                <w:szCs w:val="28"/>
              </w:rPr>
              <w:t xml:space="preserve"> </w:t>
            </w:r>
            <w:r w:rsidR="008D1550">
              <w:rPr>
                <w:rFonts w:ascii="Arial" w:eastAsia="Times New Roman" w:hAnsi="Arial" w:cs="Arial"/>
                <w:b/>
                <w:bCs/>
                <w:sz w:val="28"/>
                <w:szCs w:val="28"/>
              </w:rPr>
              <w:t>S</w:t>
            </w:r>
            <w:r>
              <w:rPr>
                <w:rFonts w:ascii="Arial" w:eastAsia="Times New Roman" w:hAnsi="Arial" w:cs="Arial"/>
                <w:b/>
                <w:bCs/>
                <w:sz w:val="28"/>
                <w:szCs w:val="28"/>
              </w:rPr>
              <w:t>7</w:t>
            </w:r>
            <w:r w:rsidR="008D1550">
              <w:rPr>
                <w:rFonts w:ascii="Arial" w:eastAsia="Times New Roman" w:hAnsi="Arial" w:cs="Arial"/>
                <w:b/>
                <w:bCs/>
                <w:sz w:val="28"/>
                <w:szCs w:val="28"/>
              </w:rPr>
              <w:t xml:space="preserve"> Rack</w:t>
            </w:r>
            <w:r w:rsidR="00016782">
              <w:rPr>
                <w:rFonts w:ascii="Arial" w:eastAsia="Times New Roman" w:hAnsi="Arial" w:cs="Arial"/>
                <w:b/>
                <w:bCs/>
                <w:sz w:val="28"/>
                <w:szCs w:val="28"/>
              </w:rPr>
              <w:t>ed</w:t>
            </w:r>
            <w:r w:rsidR="008D1550">
              <w:rPr>
                <w:rFonts w:ascii="Arial" w:eastAsia="Times New Roman" w:hAnsi="Arial" w:cs="Arial"/>
                <w:b/>
                <w:bCs/>
                <w:sz w:val="28"/>
                <w:szCs w:val="28"/>
              </w:rPr>
              <w:t xml:space="preserve"> 2U</w:t>
            </w:r>
          </w:p>
        </w:tc>
      </w:tr>
      <w:tr w:rsidR="00A1536E" w:rsidRPr="009E2C48" w:rsidTr="00016782">
        <w:trPr>
          <w:trHeight w:val="255"/>
        </w:trPr>
        <w:tc>
          <w:tcPr>
            <w:tcW w:w="930" w:type="dxa"/>
            <w:tcBorders>
              <w:top w:val="nil"/>
              <w:left w:val="single" w:sz="4" w:space="0" w:color="auto"/>
              <w:bottom w:val="single" w:sz="4" w:space="0" w:color="auto"/>
              <w:right w:val="single" w:sz="4" w:space="0" w:color="auto"/>
            </w:tcBorders>
          </w:tcPr>
          <w:p w:rsidR="00A1536E" w:rsidRPr="00BB73DD" w:rsidRDefault="00A1536E" w:rsidP="00851DFF">
            <w:pPr>
              <w:spacing w:after="0" w:line="360" w:lineRule="auto"/>
              <w:rPr>
                <w:rFonts w:ascii="Arial" w:eastAsia="Times New Roman" w:hAnsi="Arial" w:cs="Arial"/>
                <w:b/>
                <w:bCs/>
                <w:sz w:val="28"/>
                <w:szCs w:val="28"/>
              </w:rPr>
            </w:pPr>
            <w:r>
              <w:rPr>
                <w:rFonts w:ascii="Arial" w:eastAsia="Times New Roman" w:hAnsi="Arial" w:cs="Arial"/>
                <w:b/>
                <w:bCs/>
                <w:sz w:val="28"/>
                <w:szCs w:val="28"/>
              </w:rPr>
              <w:t>1</w:t>
            </w:r>
          </w:p>
        </w:tc>
        <w:tc>
          <w:tcPr>
            <w:tcW w:w="7521" w:type="dxa"/>
            <w:tcBorders>
              <w:top w:val="nil"/>
              <w:left w:val="single" w:sz="4" w:space="0" w:color="auto"/>
              <w:bottom w:val="single" w:sz="4" w:space="0" w:color="auto"/>
              <w:right w:val="single" w:sz="4" w:space="0" w:color="auto"/>
            </w:tcBorders>
            <w:shd w:val="clear" w:color="auto" w:fill="auto"/>
            <w:noWrap/>
            <w:vAlign w:val="bottom"/>
            <w:hideMark/>
          </w:tcPr>
          <w:p w:rsidR="00A1536E" w:rsidRPr="00BB73DD" w:rsidRDefault="00016782" w:rsidP="00016782">
            <w:pPr>
              <w:spacing w:after="0" w:line="360" w:lineRule="auto"/>
              <w:rPr>
                <w:rFonts w:ascii="Arial" w:eastAsia="Times New Roman" w:hAnsi="Arial" w:cs="Arial"/>
                <w:b/>
                <w:bCs/>
                <w:sz w:val="28"/>
                <w:szCs w:val="28"/>
              </w:rPr>
            </w:pPr>
            <w:r>
              <w:rPr>
                <w:rFonts w:ascii="Arial" w:eastAsia="Times New Roman" w:hAnsi="Arial" w:cs="Arial"/>
                <w:b/>
                <w:bCs/>
                <w:sz w:val="28"/>
                <w:szCs w:val="28"/>
              </w:rPr>
              <w:t>IBM</w:t>
            </w:r>
            <w:r w:rsidRPr="00BB73DD">
              <w:rPr>
                <w:rFonts w:ascii="Arial" w:eastAsia="Times New Roman" w:hAnsi="Arial" w:cs="Arial"/>
                <w:b/>
                <w:bCs/>
                <w:sz w:val="28"/>
                <w:szCs w:val="28"/>
              </w:rPr>
              <w:t xml:space="preserve"> </w:t>
            </w:r>
            <w:r w:rsidR="00A1536E" w:rsidRPr="00BB73DD">
              <w:rPr>
                <w:rFonts w:ascii="Arial" w:eastAsia="Times New Roman" w:hAnsi="Arial" w:cs="Arial"/>
                <w:b/>
                <w:bCs/>
                <w:sz w:val="28"/>
                <w:szCs w:val="28"/>
              </w:rPr>
              <w:t>U</w:t>
            </w:r>
            <w:r w:rsidR="00A1536E">
              <w:rPr>
                <w:rFonts w:ascii="Arial" w:eastAsia="Times New Roman" w:hAnsi="Arial" w:cs="Arial"/>
                <w:b/>
                <w:bCs/>
                <w:sz w:val="28"/>
                <w:szCs w:val="28"/>
              </w:rPr>
              <w:t>P</w:t>
            </w:r>
            <w:r w:rsidR="00A1536E" w:rsidRPr="00BB73DD">
              <w:rPr>
                <w:rFonts w:ascii="Arial" w:eastAsia="Times New Roman" w:hAnsi="Arial" w:cs="Arial"/>
                <w:b/>
                <w:bCs/>
                <w:sz w:val="28"/>
                <w:szCs w:val="28"/>
              </w:rPr>
              <w:t xml:space="preserve">S </w:t>
            </w:r>
            <w:r>
              <w:rPr>
                <w:rFonts w:ascii="Arial" w:eastAsia="Times New Roman" w:hAnsi="Arial" w:cs="Arial"/>
                <w:b/>
                <w:bCs/>
                <w:sz w:val="28"/>
                <w:szCs w:val="28"/>
              </w:rPr>
              <w:t xml:space="preserve"> </w:t>
            </w:r>
            <w:r w:rsidR="008D1550">
              <w:rPr>
                <w:rFonts w:ascii="Arial" w:eastAsia="Times New Roman" w:hAnsi="Arial" w:cs="Arial"/>
                <w:b/>
                <w:bCs/>
                <w:sz w:val="28"/>
                <w:szCs w:val="28"/>
              </w:rPr>
              <w:t>MT</w:t>
            </w:r>
            <w:r w:rsidR="00A1536E">
              <w:rPr>
                <w:rFonts w:ascii="Arial" w:eastAsia="Times New Roman" w:hAnsi="Arial" w:cs="Arial"/>
                <w:b/>
                <w:bCs/>
                <w:sz w:val="28"/>
                <w:szCs w:val="28"/>
              </w:rPr>
              <w:t xml:space="preserve"> 5395 5 KVA</w:t>
            </w:r>
            <w:r w:rsidR="00A1536E" w:rsidRPr="00BB73DD">
              <w:rPr>
                <w:rFonts w:ascii="Arial" w:eastAsia="Times New Roman" w:hAnsi="Arial" w:cs="Arial"/>
                <w:b/>
                <w:bCs/>
                <w:sz w:val="28"/>
                <w:szCs w:val="28"/>
              </w:rPr>
              <w:t xml:space="preserve"> </w:t>
            </w:r>
            <w:r w:rsidR="008D1550">
              <w:rPr>
                <w:rFonts w:ascii="Arial" w:eastAsia="Times New Roman" w:hAnsi="Arial" w:cs="Arial"/>
                <w:b/>
                <w:bCs/>
                <w:sz w:val="28"/>
                <w:szCs w:val="28"/>
              </w:rPr>
              <w:t>Rack 4U</w:t>
            </w:r>
          </w:p>
        </w:tc>
      </w:tr>
      <w:tr w:rsidR="00A1536E" w:rsidRPr="009E2C48" w:rsidTr="00016782">
        <w:trPr>
          <w:trHeight w:val="255"/>
        </w:trPr>
        <w:tc>
          <w:tcPr>
            <w:tcW w:w="930" w:type="dxa"/>
            <w:tcBorders>
              <w:top w:val="nil"/>
              <w:left w:val="single" w:sz="4" w:space="0" w:color="auto"/>
              <w:bottom w:val="single" w:sz="4" w:space="0" w:color="auto"/>
              <w:right w:val="single" w:sz="4" w:space="0" w:color="auto"/>
            </w:tcBorders>
          </w:tcPr>
          <w:p w:rsidR="00A1536E" w:rsidRDefault="00A1536E" w:rsidP="00851DFF">
            <w:pPr>
              <w:spacing w:after="0" w:line="360" w:lineRule="auto"/>
              <w:rPr>
                <w:rFonts w:ascii="Arial" w:eastAsia="Times New Roman" w:hAnsi="Arial" w:cs="Arial"/>
                <w:b/>
                <w:bCs/>
                <w:sz w:val="28"/>
                <w:szCs w:val="28"/>
              </w:rPr>
            </w:pPr>
            <w:r>
              <w:rPr>
                <w:rFonts w:ascii="Arial" w:eastAsia="Times New Roman" w:hAnsi="Arial" w:cs="Arial"/>
                <w:b/>
                <w:bCs/>
                <w:sz w:val="28"/>
                <w:szCs w:val="28"/>
              </w:rPr>
              <w:t>1</w:t>
            </w:r>
          </w:p>
        </w:tc>
        <w:tc>
          <w:tcPr>
            <w:tcW w:w="7521" w:type="dxa"/>
            <w:tcBorders>
              <w:top w:val="nil"/>
              <w:left w:val="single" w:sz="4" w:space="0" w:color="auto"/>
              <w:bottom w:val="single" w:sz="4" w:space="0" w:color="auto"/>
              <w:right w:val="single" w:sz="4" w:space="0" w:color="auto"/>
            </w:tcBorders>
            <w:shd w:val="clear" w:color="auto" w:fill="auto"/>
            <w:noWrap/>
            <w:vAlign w:val="bottom"/>
            <w:hideMark/>
          </w:tcPr>
          <w:p w:rsidR="00A1536E" w:rsidRPr="00016782" w:rsidRDefault="00A1536E" w:rsidP="00016782">
            <w:pPr>
              <w:spacing w:after="0" w:line="360" w:lineRule="auto"/>
              <w:rPr>
                <w:rFonts w:ascii="Arial" w:eastAsia="Times New Roman" w:hAnsi="Arial" w:cs="Arial"/>
                <w:b/>
                <w:bCs/>
                <w:sz w:val="28"/>
                <w:szCs w:val="28"/>
              </w:rPr>
            </w:pPr>
            <w:r w:rsidRPr="00016782">
              <w:rPr>
                <w:rFonts w:ascii="Arial" w:eastAsia="Times New Roman" w:hAnsi="Arial" w:cs="Arial"/>
                <w:b/>
                <w:bCs/>
                <w:sz w:val="28"/>
                <w:szCs w:val="28"/>
              </w:rPr>
              <w:t xml:space="preserve">Cisco switch catalyst 2960 </w:t>
            </w:r>
            <w:r w:rsidR="00DF2D58" w:rsidRPr="00016782">
              <w:rPr>
                <w:rFonts w:ascii="Arial" w:eastAsia="Times New Roman" w:hAnsi="Arial" w:cs="Arial"/>
                <w:b/>
                <w:bCs/>
                <w:sz w:val="28"/>
                <w:szCs w:val="28"/>
              </w:rPr>
              <w:t>Series</w:t>
            </w:r>
            <w:r w:rsidR="002E0DF6">
              <w:rPr>
                <w:rFonts w:ascii="Arial" w:eastAsia="Times New Roman" w:hAnsi="Arial" w:cs="Arial"/>
                <w:b/>
                <w:bCs/>
                <w:sz w:val="28"/>
                <w:szCs w:val="28"/>
              </w:rPr>
              <w:t xml:space="preserve">  Racked 1U</w:t>
            </w:r>
          </w:p>
        </w:tc>
      </w:tr>
      <w:tr w:rsidR="00A1536E" w:rsidRPr="009E2C48" w:rsidTr="00016782">
        <w:trPr>
          <w:trHeight w:val="255"/>
        </w:trPr>
        <w:tc>
          <w:tcPr>
            <w:tcW w:w="930" w:type="dxa"/>
            <w:tcBorders>
              <w:top w:val="nil"/>
              <w:left w:val="single" w:sz="4" w:space="0" w:color="auto"/>
              <w:bottom w:val="single" w:sz="4" w:space="0" w:color="auto"/>
              <w:right w:val="single" w:sz="4" w:space="0" w:color="auto"/>
            </w:tcBorders>
          </w:tcPr>
          <w:p w:rsidR="00A1536E" w:rsidRDefault="00A1536E" w:rsidP="00851DFF">
            <w:pPr>
              <w:spacing w:after="0" w:line="360" w:lineRule="auto"/>
              <w:rPr>
                <w:rFonts w:ascii="Arial" w:eastAsia="Times New Roman" w:hAnsi="Arial" w:cs="Arial"/>
                <w:b/>
                <w:bCs/>
                <w:sz w:val="28"/>
                <w:szCs w:val="28"/>
              </w:rPr>
            </w:pPr>
            <w:r>
              <w:rPr>
                <w:rFonts w:ascii="Arial" w:eastAsia="Times New Roman" w:hAnsi="Arial" w:cs="Arial"/>
                <w:b/>
                <w:bCs/>
                <w:sz w:val="28"/>
                <w:szCs w:val="28"/>
              </w:rPr>
              <w:t>1</w:t>
            </w:r>
          </w:p>
        </w:tc>
        <w:tc>
          <w:tcPr>
            <w:tcW w:w="7521" w:type="dxa"/>
            <w:tcBorders>
              <w:top w:val="nil"/>
              <w:left w:val="single" w:sz="4" w:space="0" w:color="auto"/>
              <w:bottom w:val="single" w:sz="4" w:space="0" w:color="auto"/>
              <w:right w:val="single" w:sz="4" w:space="0" w:color="auto"/>
            </w:tcBorders>
            <w:shd w:val="clear" w:color="auto" w:fill="auto"/>
            <w:noWrap/>
            <w:vAlign w:val="bottom"/>
            <w:hideMark/>
          </w:tcPr>
          <w:p w:rsidR="00A1536E" w:rsidRPr="00016782" w:rsidRDefault="00A1536E" w:rsidP="00016782">
            <w:pPr>
              <w:spacing w:after="0" w:line="360" w:lineRule="auto"/>
              <w:rPr>
                <w:rFonts w:ascii="Arial" w:eastAsia="Times New Roman" w:hAnsi="Arial" w:cs="Arial"/>
                <w:b/>
                <w:bCs/>
                <w:sz w:val="28"/>
                <w:szCs w:val="28"/>
              </w:rPr>
            </w:pPr>
            <w:r w:rsidRPr="00016782">
              <w:rPr>
                <w:rFonts w:ascii="Arial" w:eastAsia="Times New Roman" w:hAnsi="Arial" w:cs="Arial"/>
                <w:b/>
                <w:bCs/>
                <w:sz w:val="28"/>
                <w:szCs w:val="28"/>
              </w:rPr>
              <w:t>Cisco ASA</w:t>
            </w:r>
            <w:r w:rsidRPr="00016782">
              <w:rPr>
                <w:rFonts w:ascii="Arial" w:eastAsia="Times New Roman" w:hAnsi="Arial" w:cs="Arial" w:hint="cs"/>
                <w:b/>
                <w:bCs/>
                <w:sz w:val="28"/>
                <w:szCs w:val="28"/>
                <w:rtl/>
              </w:rPr>
              <w:t xml:space="preserve">  </w:t>
            </w:r>
            <w:r w:rsidRPr="00016782">
              <w:rPr>
                <w:rFonts w:ascii="Arial" w:eastAsia="Times New Roman" w:hAnsi="Arial" w:cs="Arial"/>
                <w:b/>
                <w:bCs/>
                <w:sz w:val="28"/>
                <w:szCs w:val="28"/>
              </w:rPr>
              <w:t>5505</w:t>
            </w:r>
            <w:r w:rsidR="008D1550" w:rsidRPr="00016782">
              <w:rPr>
                <w:rFonts w:ascii="Arial" w:eastAsia="Times New Roman" w:hAnsi="Arial" w:cs="Arial"/>
                <w:b/>
                <w:bCs/>
                <w:sz w:val="28"/>
                <w:szCs w:val="28"/>
              </w:rPr>
              <w:t xml:space="preserve">  Series</w:t>
            </w:r>
          </w:p>
        </w:tc>
      </w:tr>
      <w:tr w:rsidR="00A1536E" w:rsidRPr="009E2C48" w:rsidTr="00016782">
        <w:trPr>
          <w:trHeight w:val="255"/>
        </w:trPr>
        <w:tc>
          <w:tcPr>
            <w:tcW w:w="930" w:type="dxa"/>
            <w:tcBorders>
              <w:top w:val="nil"/>
              <w:left w:val="single" w:sz="4" w:space="0" w:color="auto"/>
              <w:bottom w:val="single" w:sz="4" w:space="0" w:color="auto"/>
              <w:right w:val="single" w:sz="4" w:space="0" w:color="auto"/>
            </w:tcBorders>
          </w:tcPr>
          <w:p w:rsidR="00A1536E" w:rsidRDefault="00A1536E" w:rsidP="00851DFF">
            <w:pPr>
              <w:spacing w:after="0" w:line="360" w:lineRule="auto"/>
              <w:rPr>
                <w:rFonts w:ascii="Arial" w:eastAsia="Times New Roman" w:hAnsi="Arial" w:cs="Arial"/>
                <w:b/>
                <w:bCs/>
                <w:sz w:val="28"/>
                <w:szCs w:val="28"/>
              </w:rPr>
            </w:pPr>
            <w:r>
              <w:rPr>
                <w:rFonts w:ascii="Arial" w:eastAsia="Times New Roman" w:hAnsi="Arial" w:cs="Arial"/>
                <w:b/>
                <w:bCs/>
                <w:sz w:val="28"/>
                <w:szCs w:val="28"/>
              </w:rPr>
              <w:t>1</w:t>
            </w:r>
          </w:p>
        </w:tc>
        <w:tc>
          <w:tcPr>
            <w:tcW w:w="7521" w:type="dxa"/>
            <w:tcBorders>
              <w:top w:val="nil"/>
              <w:left w:val="single" w:sz="4" w:space="0" w:color="auto"/>
              <w:bottom w:val="single" w:sz="4" w:space="0" w:color="auto"/>
              <w:right w:val="single" w:sz="4" w:space="0" w:color="auto"/>
            </w:tcBorders>
            <w:shd w:val="clear" w:color="auto" w:fill="auto"/>
            <w:noWrap/>
            <w:vAlign w:val="bottom"/>
            <w:hideMark/>
          </w:tcPr>
          <w:p w:rsidR="00A1536E" w:rsidRPr="00BB73DD" w:rsidRDefault="008D1550" w:rsidP="00016782">
            <w:pPr>
              <w:spacing w:after="0" w:line="360" w:lineRule="auto"/>
              <w:rPr>
                <w:rFonts w:ascii="Arial" w:eastAsia="Times New Roman" w:hAnsi="Arial" w:cs="Arial"/>
                <w:b/>
                <w:bCs/>
                <w:sz w:val="28"/>
                <w:szCs w:val="28"/>
              </w:rPr>
            </w:pPr>
            <w:r w:rsidRPr="00BB73DD">
              <w:rPr>
                <w:rFonts w:ascii="Arial" w:eastAsia="Times New Roman" w:hAnsi="Arial" w:cs="Arial"/>
                <w:b/>
                <w:bCs/>
                <w:sz w:val="28"/>
                <w:szCs w:val="28"/>
              </w:rPr>
              <w:t xml:space="preserve">Fujitsu </w:t>
            </w:r>
            <w:r w:rsidR="00A1536E">
              <w:rPr>
                <w:rFonts w:ascii="Arial" w:eastAsia="Times New Roman" w:hAnsi="Arial" w:cs="Arial"/>
                <w:b/>
                <w:bCs/>
                <w:sz w:val="28"/>
                <w:szCs w:val="28"/>
              </w:rPr>
              <w:t>T</w:t>
            </w:r>
            <w:r w:rsidR="00A1536E" w:rsidRPr="00BB73DD">
              <w:rPr>
                <w:rFonts w:ascii="Arial" w:eastAsia="Times New Roman" w:hAnsi="Arial" w:cs="Arial"/>
                <w:b/>
                <w:bCs/>
                <w:sz w:val="28"/>
                <w:szCs w:val="28"/>
              </w:rPr>
              <w:t xml:space="preserve">ap library </w:t>
            </w:r>
            <w:r w:rsidR="00A1536E">
              <w:rPr>
                <w:rFonts w:ascii="Arial" w:eastAsia="Times New Roman" w:hAnsi="Arial" w:cs="Arial"/>
                <w:b/>
                <w:bCs/>
                <w:sz w:val="28"/>
                <w:szCs w:val="28"/>
              </w:rPr>
              <w:t>L</w:t>
            </w:r>
            <w:r w:rsidR="00016782">
              <w:rPr>
                <w:rFonts w:ascii="Arial" w:eastAsia="Times New Roman" w:hAnsi="Arial" w:cs="Arial"/>
                <w:b/>
                <w:bCs/>
                <w:sz w:val="28"/>
                <w:szCs w:val="28"/>
              </w:rPr>
              <w:t>T</w:t>
            </w:r>
            <w:r w:rsidR="00A1536E" w:rsidRPr="00BB73DD">
              <w:rPr>
                <w:rFonts w:ascii="Arial" w:eastAsia="Times New Roman" w:hAnsi="Arial" w:cs="Arial"/>
                <w:b/>
                <w:bCs/>
                <w:sz w:val="28"/>
                <w:szCs w:val="28"/>
              </w:rPr>
              <w:t>40</w:t>
            </w:r>
            <w:r w:rsidR="00016782">
              <w:rPr>
                <w:rFonts w:ascii="Arial" w:eastAsia="Times New Roman" w:hAnsi="Arial" w:cs="Arial"/>
                <w:b/>
                <w:bCs/>
                <w:sz w:val="28"/>
                <w:szCs w:val="28"/>
              </w:rPr>
              <w:t>S</w:t>
            </w:r>
            <w:r w:rsidR="00A1536E" w:rsidRPr="00BB73DD">
              <w:rPr>
                <w:rFonts w:ascii="Arial" w:eastAsia="Times New Roman" w:hAnsi="Arial" w:cs="Arial"/>
                <w:b/>
                <w:bCs/>
                <w:sz w:val="28"/>
                <w:szCs w:val="28"/>
              </w:rPr>
              <w:t>2</w:t>
            </w:r>
            <w:r>
              <w:rPr>
                <w:rFonts w:ascii="Arial" w:eastAsia="Times New Roman" w:hAnsi="Arial" w:cs="Arial"/>
                <w:b/>
                <w:bCs/>
                <w:sz w:val="28"/>
                <w:szCs w:val="28"/>
              </w:rPr>
              <w:t xml:space="preserve"> Rack</w:t>
            </w:r>
            <w:r w:rsidR="00016782">
              <w:rPr>
                <w:rFonts w:ascii="Arial" w:eastAsia="Times New Roman" w:hAnsi="Arial" w:cs="Arial"/>
                <w:b/>
                <w:bCs/>
                <w:sz w:val="28"/>
                <w:szCs w:val="28"/>
              </w:rPr>
              <w:t>ed</w:t>
            </w:r>
            <w:r>
              <w:rPr>
                <w:rFonts w:ascii="Arial" w:eastAsia="Times New Roman" w:hAnsi="Arial" w:cs="Arial"/>
                <w:b/>
                <w:bCs/>
                <w:sz w:val="28"/>
                <w:szCs w:val="28"/>
              </w:rPr>
              <w:t xml:space="preserve"> 2U</w:t>
            </w:r>
          </w:p>
        </w:tc>
      </w:tr>
      <w:tr w:rsidR="00A1536E" w:rsidRPr="009E2C48" w:rsidTr="00016782">
        <w:trPr>
          <w:trHeight w:val="255"/>
        </w:trPr>
        <w:tc>
          <w:tcPr>
            <w:tcW w:w="930" w:type="dxa"/>
            <w:tcBorders>
              <w:top w:val="nil"/>
              <w:left w:val="single" w:sz="4" w:space="0" w:color="auto"/>
              <w:bottom w:val="single" w:sz="4" w:space="0" w:color="auto"/>
              <w:right w:val="single" w:sz="4" w:space="0" w:color="auto"/>
            </w:tcBorders>
          </w:tcPr>
          <w:p w:rsidR="00A1536E" w:rsidRPr="00BB73DD" w:rsidRDefault="00A1536E" w:rsidP="00851DFF">
            <w:pPr>
              <w:spacing w:after="0" w:line="360" w:lineRule="auto"/>
              <w:rPr>
                <w:rFonts w:ascii="Arial" w:eastAsia="Times New Roman" w:hAnsi="Arial" w:cs="Arial"/>
                <w:b/>
                <w:bCs/>
                <w:sz w:val="28"/>
                <w:szCs w:val="28"/>
              </w:rPr>
            </w:pPr>
            <w:r>
              <w:rPr>
                <w:rFonts w:ascii="Arial" w:eastAsia="Times New Roman" w:hAnsi="Arial" w:cs="Arial"/>
                <w:b/>
                <w:bCs/>
                <w:sz w:val="28"/>
                <w:szCs w:val="28"/>
              </w:rPr>
              <w:t>1</w:t>
            </w:r>
          </w:p>
        </w:tc>
        <w:tc>
          <w:tcPr>
            <w:tcW w:w="7521" w:type="dxa"/>
            <w:tcBorders>
              <w:top w:val="nil"/>
              <w:left w:val="single" w:sz="4" w:space="0" w:color="auto"/>
              <w:bottom w:val="single" w:sz="4" w:space="0" w:color="auto"/>
              <w:right w:val="single" w:sz="4" w:space="0" w:color="auto"/>
            </w:tcBorders>
            <w:shd w:val="clear" w:color="auto" w:fill="auto"/>
            <w:noWrap/>
            <w:vAlign w:val="bottom"/>
            <w:hideMark/>
          </w:tcPr>
          <w:p w:rsidR="00A1536E" w:rsidRPr="00BB73DD" w:rsidRDefault="008D1550" w:rsidP="00016782">
            <w:pPr>
              <w:spacing w:after="0" w:line="360" w:lineRule="auto"/>
              <w:rPr>
                <w:rFonts w:ascii="Arial" w:eastAsia="Times New Roman" w:hAnsi="Arial" w:cs="Arial"/>
                <w:b/>
                <w:bCs/>
                <w:sz w:val="28"/>
                <w:szCs w:val="28"/>
              </w:rPr>
            </w:pPr>
            <w:r>
              <w:rPr>
                <w:rFonts w:ascii="Arial" w:eastAsia="Times New Roman" w:hAnsi="Arial" w:cs="Arial"/>
                <w:b/>
                <w:bCs/>
                <w:sz w:val="28"/>
                <w:szCs w:val="28"/>
              </w:rPr>
              <w:t>F</w:t>
            </w:r>
            <w:r w:rsidRPr="00BB73DD">
              <w:rPr>
                <w:rFonts w:ascii="Arial" w:eastAsia="Times New Roman" w:hAnsi="Arial" w:cs="Arial"/>
                <w:b/>
                <w:bCs/>
                <w:sz w:val="28"/>
                <w:szCs w:val="28"/>
              </w:rPr>
              <w:t xml:space="preserve">ujitsu </w:t>
            </w:r>
            <w:r w:rsidR="00A1536E" w:rsidRPr="00BB73DD">
              <w:rPr>
                <w:rFonts w:ascii="Arial" w:eastAsia="Times New Roman" w:hAnsi="Arial" w:cs="Arial"/>
                <w:b/>
                <w:bCs/>
                <w:sz w:val="28"/>
                <w:szCs w:val="28"/>
              </w:rPr>
              <w:t xml:space="preserve">Storage </w:t>
            </w:r>
            <w:r w:rsidR="00A1536E">
              <w:rPr>
                <w:rFonts w:ascii="Arial" w:eastAsia="Times New Roman" w:hAnsi="Arial" w:cs="Arial"/>
                <w:b/>
                <w:bCs/>
                <w:sz w:val="28"/>
                <w:szCs w:val="28"/>
              </w:rPr>
              <w:t>Eternus Lt40 S2</w:t>
            </w:r>
            <w:r>
              <w:rPr>
                <w:rFonts w:ascii="Arial" w:eastAsia="Times New Roman" w:hAnsi="Arial" w:cs="Arial"/>
                <w:b/>
                <w:bCs/>
                <w:sz w:val="28"/>
                <w:szCs w:val="28"/>
              </w:rPr>
              <w:t xml:space="preserve"> Rack</w:t>
            </w:r>
          </w:p>
        </w:tc>
      </w:tr>
    </w:tbl>
    <w:p w:rsidR="00C80D1D" w:rsidRPr="00AF2794" w:rsidRDefault="00C80D1D" w:rsidP="00016782">
      <w:pPr>
        <w:pStyle w:val="ListParagraph"/>
        <w:spacing w:after="233" w:line="276" w:lineRule="auto"/>
        <w:ind w:left="1270" w:firstLine="0"/>
        <w:rPr>
          <w:sz w:val="28"/>
          <w:szCs w:val="24"/>
        </w:rPr>
      </w:pPr>
    </w:p>
    <w:p w:rsidR="008364F5" w:rsidRPr="00AF2794" w:rsidRDefault="008364F5" w:rsidP="008364F5">
      <w:pPr>
        <w:rPr>
          <w:sz w:val="28"/>
          <w:szCs w:val="24"/>
        </w:rPr>
      </w:pPr>
    </w:p>
    <w:p w:rsidR="008364F5" w:rsidRPr="003B33F3" w:rsidRDefault="008364F5" w:rsidP="003B33F3">
      <w:pPr>
        <w:ind w:left="0" w:firstLine="0"/>
        <w:rPr>
          <w:sz w:val="28"/>
          <w:szCs w:val="24"/>
        </w:rPr>
      </w:pPr>
    </w:p>
    <w:sectPr w:rsidR="008364F5" w:rsidRPr="003B3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0F" w:rsidRDefault="0090680F" w:rsidP="00DD6951">
      <w:pPr>
        <w:spacing w:after="0" w:line="240" w:lineRule="auto"/>
      </w:pPr>
      <w:r>
        <w:separator/>
      </w:r>
    </w:p>
  </w:endnote>
  <w:endnote w:type="continuationSeparator" w:id="0">
    <w:p w:rsidR="0090680F" w:rsidRDefault="0090680F" w:rsidP="00DD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0F" w:rsidRDefault="0090680F" w:rsidP="00DD6951">
      <w:pPr>
        <w:spacing w:after="0" w:line="240" w:lineRule="auto"/>
      </w:pPr>
      <w:r>
        <w:separator/>
      </w:r>
    </w:p>
  </w:footnote>
  <w:footnote w:type="continuationSeparator" w:id="0">
    <w:p w:rsidR="0090680F" w:rsidRDefault="0090680F" w:rsidP="00DD6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8.25pt;height:9pt" coordsize="" o:spt="100" o:bullet="t" adj="0,,0" path="" stroked="f">
        <v:stroke joinstyle="miter"/>
        <v:imagedata r:id="rId1" o:title="image86"/>
        <v:formulas/>
        <v:path o:connecttype="segments"/>
      </v:shape>
    </w:pict>
  </w:numPicBullet>
  <w:numPicBullet w:numPicBulletId="1">
    <w:pict>
      <v:shape id="_x0000_i1031" style="width:8.25pt;height:8.25pt" coordsize="" o:spt="100" o:bullet="t" adj="0,,0" path="" stroked="f">
        <v:stroke joinstyle="miter"/>
        <v:imagedata r:id="rId2" o:title="image87"/>
        <v:formulas/>
        <v:path o:connecttype="segments"/>
      </v:shape>
    </w:pict>
  </w:numPicBullet>
  <w:abstractNum w:abstractNumId="0" w15:restartNumberingAfterBreak="0">
    <w:nsid w:val="0A0C1141"/>
    <w:multiLevelType w:val="hybridMultilevel"/>
    <w:tmpl w:val="03E02BDE"/>
    <w:lvl w:ilvl="0" w:tplc="5F34D2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19F05014"/>
    <w:multiLevelType w:val="hybridMultilevel"/>
    <w:tmpl w:val="AC7A4F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A215E81"/>
    <w:multiLevelType w:val="hybridMultilevel"/>
    <w:tmpl w:val="B5E8185C"/>
    <w:lvl w:ilvl="0" w:tplc="3BF0B98C">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38CA67BE"/>
    <w:multiLevelType w:val="hybridMultilevel"/>
    <w:tmpl w:val="475A9F4E"/>
    <w:lvl w:ilvl="0" w:tplc="EF16A1F8">
      <w:start w:val="1"/>
      <w:numFmt w:val="bullet"/>
      <w:lvlText w:val="•"/>
      <w:lvlPicBulletId w:val="1"/>
      <w:lvlJc w:val="left"/>
      <w:pPr>
        <w:ind w:left="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B250F0">
      <w:start w:val="1"/>
      <w:numFmt w:val="bullet"/>
      <w:lvlText w:val="o"/>
      <w:lvlJc w:val="left"/>
      <w:pPr>
        <w:ind w:left="1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67C0330">
      <w:start w:val="1"/>
      <w:numFmt w:val="bullet"/>
      <w:lvlText w:val="▪"/>
      <w:lvlJc w:val="left"/>
      <w:pPr>
        <w:ind w:left="2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843F14">
      <w:start w:val="1"/>
      <w:numFmt w:val="bullet"/>
      <w:lvlText w:val="•"/>
      <w:lvlJc w:val="left"/>
      <w:pPr>
        <w:ind w:left="3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6903742">
      <w:start w:val="1"/>
      <w:numFmt w:val="bullet"/>
      <w:lvlText w:val="o"/>
      <w:lvlJc w:val="left"/>
      <w:pPr>
        <w:ind w:left="4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8005F4">
      <w:start w:val="1"/>
      <w:numFmt w:val="bullet"/>
      <w:lvlText w:val="▪"/>
      <w:lvlJc w:val="left"/>
      <w:pPr>
        <w:ind w:left="4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D2CF7B8">
      <w:start w:val="1"/>
      <w:numFmt w:val="bullet"/>
      <w:lvlText w:val="•"/>
      <w:lvlJc w:val="left"/>
      <w:pPr>
        <w:ind w:left="5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189B00">
      <w:start w:val="1"/>
      <w:numFmt w:val="bullet"/>
      <w:lvlText w:val="o"/>
      <w:lvlJc w:val="left"/>
      <w:pPr>
        <w:ind w:left="6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C469970">
      <w:start w:val="1"/>
      <w:numFmt w:val="bullet"/>
      <w:lvlText w:val="▪"/>
      <w:lvlJc w:val="left"/>
      <w:pPr>
        <w:ind w:left="7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F2B426A"/>
    <w:multiLevelType w:val="hybridMultilevel"/>
    <w:tmpl w:val="4CFCD4B6"/>
    <w:lvl w:ilvl="0" w:tplc="CBD08E38">
      <w:start w:val="1"/>
      <w:numFmt w:val="bullet"/>
      <w:lvlText w:val="•"/>
      <w:lvlPicBulletId w:val="0"/>
      <w:lvlJc w:val="left"/>
      <w:pPr>
        <w:ind w:left="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40BBB4">
      <w:start w:val="1"/>
      <w:numFmt w:val="bullet"/>
      <w:lvlText w:val="o"/>
      <w:lvlJc w:val="left"/>
      <w:pPr>
        <w:ind w:left="1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9A5846">
      <w:start w:val="1"/>
      <w:numFmt w:val="bullet"/>
      <w:lvlText w:val="▪"/>
      <w:lvlJc w:val="left"/>
      <w:pPr>
        <w:ind w:left="2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A6E31E">
      <w:start w:val="1"/>
      <w:numFmt w:val="bullet"/>
      <w:lvlText w:val="•"/>
      <w:lvlJc w:val="left"/>
      <w:pPr>
        <w:ind w:left="2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96AE42">
      <w:start w:val="1"/>
      <w:numFmt w:val="bullet"/>
      <w:lvlText w:val="o"/>
      <w:lvlJc w:val="left"/>
      <w:pPr>
        <w:ind w:left="3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503072">
      <w:start w:val="1"/>
      <w:numFmt w:val="bullet"/>
      <w:lvlText w:val="▪"/>
      <w:lvlJc w:val="left"/>
      <w:pPr>
        <w:ind w:left="4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044D94">
      <w:start w:val="1"/>
      <w:numFmt w:val="bullet"/>
      <w:lvlText w:val="•"/>
      <w:lvlJc w:val="left"/>
      <w:pPr>
        <w:ind w:left="5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04016A">
      <w:start w:val="1"/>
      <w:numFmt w:val="bullet"/>
      <w:lvlText w:val="o"/>
      <w:lvlJc w:val="left"/>
      <w:pPr>
        <w:ind w:left="5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F2A416">
      <w:start w:val="1"/>
      <w:numFmt w:val="bullet"/>
      <w:lvlText w:val="▪"/>
      <w:lvlJc w:val="left"/>
      <w:pPr>
        <w:ind w:left="6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0137166"/>
    <w:multiLevelType w:val="hybridMultilevel"/>
    <w:tmpl w:val="662AECB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65D84969"/>
    <w:multiLevelType w:val="hybridMultilevel"/>
    <w:tmpl w:val="F7C837B0"/>
    <w:lvl w:ilvl="0" w:tplc="5F34D2F8">
      <w:start w:val="1"/>
      <w:numFmt w:val="decimal"/>
      <w:lvlText w:val="%1-"/>
      <w:lvlJc w:val="left"/>
      <w:pPr>
        <w:ind w:left="550" w:hanging="360"/>
      </w:pPr>
      <w:rPr>
        <w:rFonts w:hint="default"/>
      </w:rPr>
    </w:lvl>
    <w:lvl w:ilvl="1" w:tplc="04090019">
      <w:start w:val="1"/>
      <w:numFmt w:val="lowerLetter"/>
      <w:lvlText w:val="%2."/>
      <w:lvlJc w:val="left"/>
      <w:pPr>
        <w:ind w:left="928"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6ABD30A5"/>
    <w:multiLevelType w:val="hybridMultilevel"/>
    <w:tmpl w:val="A794503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8" w15:restartNumberingAfterBreak="0">
    <w:nsid w:val="7A992515"/>
    <w:multiLevelType w:val="hybridMultilevel"/>
    <w:tmpl w:val="B07CFEE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9" w15:restartNumberingAfterBreak="0">
    <w:nsid w:val="7EEE4D98"/>
    <w:multiLevelType w:val="hybridMultilevel"/>
    <w:tmpl w:val="2D8CBBAA"/>
    <w:lvl w:ilvl="0" w:tplc="E4843C96">
      <w:start w:val="1"/>
      <w:numFmt w:val="bullet"/>
      <w:lvlText w:val="•"/>
      <w:lvlJc w:val="left"/>
      <w:pPr>
        <w:ind w:left="9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2588A36">
      <w:start w:val="1"/>
      <w:numFmt w:val="bullet"/>
      <w:lvlText w:val="o"/>
      <w:lvlJc w:val="left"/>
      <w:pPr>
        <w:ind w:left="1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77EDA0A">
      <w:start w:val="1"/>
      <w:numFmt w:val="bullet"/>
      <w:lvlText w:val="▪"/>
      <w:lvlJc w:val="left"/>
      <w:pPr>
        <w:ind w:left="2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BEFE40">
      <w:start w:val="1"/>
      <w:numFmt w:val="bullet"/>
      <w:lvlText w:val="•"/>
      <w:lvlJc w:val="left"/>
      <w:pPr>
        <w:ind w:left="3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7487C42">
      <w:start w:val="1"/>
      <w:numFmt w:val="bullet"/>
      <w:lvlText w:val="o"/>
      <w:lvlJc w:val="left"/>
      <w:pPr>
        <w:ind w:left="4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1D00FB8">
      <w:start w:val="1"/>
      <w:numFmt w:val="bullet"/>
      <w:lvlText w:val="▪"/>
      <w:lvlJc w:val="left"/>
      <w:pPr>
        <w:ind w:left="4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7A64044">
      <w:start w:val="1"/>
      <w:numFmt w:val="bullet"/>
      <w:lvlText w:val="•"/>
      <w:lvlJc w:val="left"/>
      <w:pPr>
        <w:ind w:left="5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52A0C7E">
      <w:start w:val="1"/>
      <w:numFmt w:val="bullet"/>
      <w:lvlText w:val="o"/>
      <w:lvlJc w:val="left"/>
      <w:pPr>
        <w:ind w:left="61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C16AB9C">
      <w:start w:val="1"/>
      <w:numFmt w:val="bullet"/>
      <w:lvlText w:val="▪"/>
      <w:lvlJc w:val="left"/>
      <w:pPr>
        <w:ind w:left="69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86"/>
    <w:rsid w:val="00016782"/>
    <w:rsid w:val="00170451"/>
    <w:rsid w:val="0022663F"/>
    <w:rsid w:val="002E0DF6"/>
    <w:rsid w:val="003B33F3"/>
    <w:rsid w:val="003B6415"/>
    <w:rsid w:val="003F6A88"/>
    <w:rsid w:val="00480CA6"/>
    <w:rsid w:val="004C3775"/>
    <w:rsid w:val="005829B7"/>
    <w:rsid w:val="007E0584"/>
    <w:rsid w:val="008364F5"/>
    <w:rsid w:val="00845043"/>
    <w:rsid w:val="00851DFF"/>
    <w:rsid w:val="008A49DA"/>
    <w:rsid w:val="008D1550"/>
    <w:rsid w:val="008F2E86"/>
    <w:rsid w:val="0090680F"/>
    <w:rsid w:val="00946AF3"/>
    <w:rsid w:val="009B5418"/>
    <w:rsid w:val="00A1536E"/>
    <w:rsid w:val="00A175D1"/>
    <w:rsid w:val="00A50686"/>
    <w:rsid w:val="00AF2794"/>
    <w:rsid w:val="00C80D1D"/>
    <w:rsid w:val="00DD6951"/>
    <w:rsid w:val="00DE4C04"/>
    <w:rsid w:val="00DF2D58"/>
    <w:rsid w:val="00EB6C6D"/>
    <w:rsid w:val="00F16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52D074-74C6-40F6-8E80-134C0C2E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88"/>
    <w:pPr>
      <w:spacing w:after="47" w:line="221" w:lineRule="auto"/>
      <w:ind w:left="173"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rsid w:val="003F6A88"/>
    <w:pPr>
      <w:keepNext/>
      <w:keepLines/>
      <w:spacing w:after="0"/>
      <w:ind w:left="39" w:hanging="10"/>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88"/>
    <w:pPr>
      <w:ind w:left="720"/>
      <w:contextualSpacing/>
    </w:pPr>
  </w:style>
  <w:style w:type="character" w:customStyle="1" w:styleId="Heading1Char">
    <w:name w:val="Heading 1 Char"/>
    <w:basedOn w:val="DefaultParagraphFont"/>
    <w:link w:val="Heading1"/>
    <w:uiPriority w:val="9"/>
    <w:rsid w:val="003F6A88"/>
    <w:rPr>
      <w:rFonts w:ascii="Calibri" w:eastAsia="Calibri" w:hAnsi="Calibri" w:cs="Calibri"/>
      <w:color w:val="000000"/>
      <w:sz w:val="34"/>
    </w:rPr>
  </w:style>
  <w:style w:type="paragraph" w:styleId="NoSpacing">
    <w:name w:val="No Spacing"/>
    <w:link w:val="NoSpacingChar"/>
    <w:uiPriority w:val="1"/>
    <w:qFormat/>
    <w:rsid w:val="00C80D1D"/>
    <w:pPr>
      <w:spacing w:after="0" w:line="240" w:lineRule="auto"/>
    </w:pPr>
    <w:rPr>
      <w:rFonts w:eastAsiaTheme="minorEastAsia"/>
    </w:rPr>
  </w:style>
  <w:style w:type="character" w:customStyle="1" w:styleId="NoSpacingChar">
    <w:name w:val="No Spacing Char"/>
    <w:basedOn w:val="DefaultParagraphFont"/>
    <w:link w:val="NoSpacing"/>
    <w:uiPriority w:val="1"/>
    <w:rsid w:val="00C80D1D"/>
    <w:rPr>
      <w:rFonts w:eastAsiaTheme="minorEastAsia"/>
    </w:rPr>
  </w:style>
  <w:style w:type="paragraph" w:styleId="BodyTextIndent">
    <w:name w:val="Body Text Indent"/>
    <w:basedOn w:val="Normal"/>
    <w:link w:val="BodyTextIndentChar"/>
    <w:uiPriority w:val="99"/>
    <w:semiHidden/>
    <w:rsid w:val="00C80D1D"/>
    <w:pPr>
      <w:spacing w:after="120" w:line="260" w:lineRule="exact"/>
      <w:ind w:left="360" w:firstLine="0"/>
      <w:jc w:val="left"/>
    </w:pPr>
    <w:rPr>
      <w:rFonts w:ascii="Times New Roman" w:eastAsia="Times New Roman" w:hAnsi="Times New Roman" w:cs="Times New Roman"/>
      <w:sz w:val="22"/>
      <w:szCs w:val="20"/>
      <w:lang w:val="en-GB" w:eastAsia="en-GB"/>
    </w:rPr>
  </w:style>
  <w:style w:type="character" w:customStyle="1" w:styleId="BodyTextIndentChar">
    <w:name w:val="Body Text Indent Char"/>
    <w:basedOn w:val="DefaultParagraphFont"/>
    <w:link w:val="BodyTextIndent"/>
    <w:uiPriority w:val="99"/>
    <w:semiHidden/>
    <w:rsid w:val="00C80D1D"/>
    <w:rPr>
      <w:rFonts w:ascii="Times New Roman" w:eastAsia="Times New Roman" w:hAnsi="Times New Roman" w:cs="Times New Roman"/>
      <w:color w:val="000000"/>
      <w:szCs w:val="20"/>
      <w:lang w:val="en-GB" w:eastAsia="en-GB"/>
    </w:rPr>
  </w:style>
  <w:style w:type="paragraph" w:styleId="BalloonText">
    <w:name w:val="Balloon Text"/>
    <w:basedOn w:val="Normal"/>
    <w:link w:val="BalloonTextChar"/>
    <w:uiPriority w:val="99"/>
    <w:semiHidden/>
    <w:unhideWhenUsed/>
    <w:rsid w:val="00A1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6E"/>
    <w:rPr>
      <w:rFonts w:ascii="Segoe UI" w:eastAsia="Calibri" w:hAnsi="Segoe UI" w:cs="Segoe UI"/>
      <w:color w:val="000000"/>
      <w:sz w:val="18"/>
      <w:szCs w:val="18"/>
    </w:rPr>
  </w:style>
  <w:style w:type="paragraph" w:styleId="Header">
    <w:name w:val="header"/>
    <w:basedOn w:val="Normal"/>
    <w:link w:val="HeaderChar"/>
    <w:uiPriority w:val="99"/>
    <w:unhideWhenUsed/>
    <w:rsid w:val="00DD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51"/>
    <w:rPr>
      <w:rFonts w:ascii="Calibri" w:eastAsia="Calibri" w:hAnsi="Calibri" w:cs="Calibri"/>
      <w:color w:val="000000"/>
      <w:sz w:val="26"/>
    </w:rPr>
  </w:style>
  <w:style w:type="paragraph" w:styleId="Footer">
    <w:name w:val="footer"/>
    <w:basedOn w:val="Normal"/>
    <w:link w:val="FooterChar"/>
    <w:uiPriority w:val="99"/>
    <w:unhideWhenUsed/>
    <w:rsid w:val="00DD6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5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Eyad O. Fakhouri</dc:creator>
  <cp:keywords/>
  <dc:description/>
  <cp:lastModifiedBy>Mohammed Al Husban</cp:lastModifiedBy>
  <cp:revision>13</cp:revision>
  <cp:lastPrinted>2017-11-09T06:43:00Z</cp:lastPrinted>
  <dcterms:created xsi:type="dcterms:W3CDTF">2017-03-06T09:29:00Z</dcterms:created>
  <dcterms:modified xsi:type="dcterms:W3CDTF">2017-11-09T10:38:00Z</dcterms:modified>
</cp:coreProperties>
</file>